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0144BB" w14:textId="4AD1A327" w:rsidR="005104E3" w:rsidRPr="00F0609C" w:rsidRDefault="00C05DA4" w:rsidP="00F0609C">
      <w:pPr>
        <w:jc w:val="center"/>
        <w:rPr>
          <w:b/>
          <w:sz w:val="32"/>
          <w:szCs w:val="32"/>
        </w:rPr>
      </w:pPr>
      <w:r>
        <w:rPr>
          <w:b/>
          <w:sz w:val="32"/>
          <w:szCs w:val="32"/>
        </w:rPr>
        <w:t>Creating a Consent-Savvy Culture</w:t>
      </w:r>
    </w:p>
    <w:p w14:paraId="0FB6732F" w14:textId="77777777" w:rsidR="005104E3" w:rsidRPr="005104E3" w:rsidRDefault="005104E3">
      <w:pPr>
        <w:rPr>
          <w:b/>
          <w:sz w:val="24"/>
          <w:szCs w:val="24"/>
        </w:rPr>
      </w:pPr>
      <w:r w:rsidRPr="005104E3">
        <w:rPr>
          <w:b/>
          <w:sz w:val="24"/>
          <w:szCs w:val="24"/>
        </w:rPr>
        <w:t>According to the 2017 Montana Youth Risk Behavior Survey:</w:t>
      </w:r>
    </w:p>
    <w:p w14:paraId="656D7CDB" w14:textId="77777777" w:rsidR="00266E62" w:rsidRDefault="00266E62">
      <w:r>
        <w:rPr>
          <w:noProof/>
        </w:rPr>
        <w:drawing>
          <wp:inline distT="0" distB="0" distL="0" distR="0" wp14:anchorId="29F71832" wp14:editId="0767FDA6">
            <wp:extent cx="4744742" cy="3566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44742" cy="3566160"/>
                    </a:xfrm>
                    <a:prstGeom prst="rect">
                      <a:avLst/>
                    </a:prstGeom>
                  </pic:spPr>
                </pic:pic>
              </a:graphicData>
            </a:graphic>
          </wp:inline>
        </w:drawing>
      </w:r>
    </w:p>
    <w:p w14:paraId="345BD2E6" w14:textId="77777777" w:rsidR="00FF5C97" w:rsidRPr="00FF5C97" w:rsidRDefault="00266E62" w:rsidP="00FF5C97">
      <w:pPr>
        <w:jc w:val="right"/>
      </w:pPr>
      <w:r>
        <w:rPr>
          <w:noProof/>
        </w:rPr>
        <w:drawing>
          <wp:inline distT="0" distB="0" distL="0" distR="0" wp14:anchorId="66149AD3" wp14:editId="3F847941">
            <wp:extent cx="4762347" cy="35661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62347" cy="3566160"/>
                    </a:xfrm>
                    <a:prstGeom prst="rect">
                      <a:avLst/>
                    </a:prstGeom>
                  </pic:spPr>
                </pic:pic>
              </a:graphicData>
            </a:graphic>
          </wp:inline>
        </w:drawing>
      </w:r>
    </w:p>
    <w:p w14:paraId="41B68644" w14:textId="77777777" w:rsidR="008D1F4B" w:rsidRDefault="00FF5C97">
      <w:pPr>
        <w:rPr>
          <w:rFonts w:ascii="Times" w:eastAsia="Times New Roman" w:hAnsi="Times" w:cs="Times New Roman"/>
          <w:color w:val="000000"/>
          <w:sz w:val="24"/>
          <w:szCs w:val="24"/>
          <w:shd w:val="clear" w:color="auto" w:fill="FFFFFF"/>
        </w:rPr>
      </w:pPr>
      <w:r>
        <w:rPr>
          <w:rFonts w:ascii="Times" w:eastAsia="Times New Roman" w:hAnsi="Times" w:cs="Times New Roman"/>
          <w:noProof/>
          <w:color w:val="000000"/>
          <w:sz w:val="24"/>
          <w:szCs w:val="24"/>
          <w:shd w:val="clear" w:color="auto" w:fill="FFFFFF"/>
        </w:rPr>
        <w:lastRenderedPageBreak/>
        <w:drawing>
          <wp:inline distT="0" distB="0" distL="0" distR="0" wp14:anchorId="5C8091F1" wp14:editId="534DC26A">
            <wp:extent cx="5886450" cy="7981950"/>
            <wp:effectExtent l="76200" t="0" r="9525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653D364" w14:textId="77777777" w:rsidR="00373527" w:rsidRDefault="00373527">
      <w:pPr>
        <w:sectPr w:rsidR="00373527" w:rsidSect="00373527">
          <w:footerReference w:type="default" r:id="rId16"/>
          <w:type w:val="continuous"/>
          <w:pgSz w:w="12240" w:h="15840" w:code="1"/>
          <w:pgMar w:top="1440" w:right="1440" w:bottom="1440" w:left="1440" w:header="720" w:footer="720" w:gutter="0"/>
          <w:cols w:space="720"/>
          <w:docGrid w:linePitch="360"/>
        </w:sectPr>
      </w:pPr>
    </w:p>
    <w:p w14:paraId="08E1911A" w14:textId="77777777" w:rsidR="00E365BB" w:rsidRPr="00DA18D0" w:rsidRDefault="005104E3" w:rsidP="000F117D">
      <w:pPr>
        <w:jc w:val="center"/>
        <w:rPr>
          <w:color w:val="00B0F0"/>
          <w:sz w:val="28"/>
          <w:szCs w:val="28"/>
        </w:rPr>
      </w:pPr>
      <w:r w:rsidRPr="00DA18D0">
        <w:rPr>
          <w:b/>
          <w:color w:val="00B0F0"/>
          <w:sz w:val="28"/>
          <w:szCs w:val="28"/>
        </w:rPr>
        <w:lastRenderedPageBreak/>
        <w:t>DEFINITION</w:t>
      </w:r>
      <w:r w:rsidR="0058111C" w:rsidRPr="00DA18D0">
        <w:rPr>
          <w:b/>
          <w:color w:val="00B0F0"/>
          <w:sz w:val="28"/>
          <w:szCs w:val="28"/>
        </w:rPr>
        <w:t>S</w:t>
      </w:r>
    </w:p>
    <w:p w14:paraId="508849F7" w14:textId="77777777" w:rsidR="00E365BB" w:rsidRPr="00E365BB" w:rsidRDefault="00E365BB" w:rsidP="005104E3">
      <w:pPr>
        <w:rPr>
          <w:sz w:val="24"/>
          <w:szCs w:val="24"/>
        </w:rPr>
      </w:pPr>
      <w:r>
        <w:rPr>
          <w:b/>
          <w:sz w:val="24"/>
          <w:szCs w:val="24"/>
        </w:rPr>
        <w:t>Sexual Harassment</w:t>
      </w:r>
      <w:r>
        <w:rPr>
          <w:sz w:val="24"/>
          <w:szCs w:val="24"/>
        </w:rPr>
        <w:t xml:space="preserve"> – (noun) </w:t>
      </w:r>
      <w:r w:rsidR="00D204A0" w:rsidRPr="00D204A0">
        <w:rPr>
          <w:sz w:val="24"/>
          <w:szCs w:val="24"/>
        </w:rPr>
        <w:t>uninvited and unwelcome verbal or physical behavior of a sexual nature especially by a person in authority toward a subordinate (such as an employee or student)</w:t>
      </w:r>
      <w:r w:rsidR="00D204A0">
        <w:rPr>
          <w:sz w:val="24"/>
          <w:szCs w:val="24"/>
        </w:rPr>
        <w:t>.</w:t>
      </w:r>
    </w:p>
    <w:p w14:paraId="36610544" w14:textId="1F8F4FA3" w:rsidR="00E365BB" w:rsidRPr="000F117D" w:rsidRDefault="000F117D" w:rsidP="005104E3">
      <w:pPr>
        <w:rPr>
          <w:sz w:val="24"/>
          <w:szCs w:val="24"/>
        </w:rPr>
      </w:pPr>
      <w:r>
        <w:rPr>
          <w:b/>
          <w:noProof/>
          <w:sz w:val="24"/>
          <w:szCs w:val="24"/>
        </w:rPr>
        <w:drawing>
          <wp:anchor distT="0" distB="0" distL="114300" distR="114300" simplePos="0" relativeHeight="251662336" behindDoc="0" locked="0" layoutInCell="1" allowOverlap="1" wp14:anchorId="0B9109C9" wp14:editId="2033F0D3">
            <wp:simplePos x="0" y="0"/>
            <wp:positionH relativeFrom="column">
              <wp:posOffset>-183515</wp:posOffset>
            </wp:positionH>
            <wp:positionV relativeFrom="paragraph">
              <wp:posOffset>572135</wp:posOffset>
            </wp:positionV>
            <wp:extent cx="5943600" cy="2044700"/>
            <wp:effectExtent l="0" t="0" r="0" b="12700"/>
            <wp:wrapTight wrapText="bothSides">
              <wp:wrapPolygon edited="0">
                <wp:start x="0" y="0"/>
                <wp:lineTo x="0" y="21466"/>
                <wp:lineTo x="21508" y="21466"/>
                <wp:lineTo x="21508" y="0"/>
                <wp:lineTo x="0" y="0"/>
              </wp:wrapPolygon>
            </wp:wrapTight>
            <wp:docPr id="20" name="Picture 20" descr="../Desktop/Screen%20Shot%202018-08-07%20at%205.03.4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8-08-07%20at%205.03.45%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5BB">
        <w:rPr>
          <w:b/>
          <w:sz w:val="24"/>
          <w:szCs w:val="24"/>
        </w:rPr>
        <w:t>Sexual Assault</w:t>
      </w:r>
      <w:r w:rsidR="005104E3" w:rsidRPr="005104E3">
        <w:rPr>
          <w:sz w:val="24"/>
          <w:szCs w:val="24"/>
        </w:rPr>
        <w:t xml:space="preserve"> –</w:t>
      </w:r>
      <w:r w:rsidR="00E365BB">
        <w:rPr>
          <w:sz w:val="24"/>
          <w:szCs w:val="24"/>
        </w:rPr>
        <w:t xml:space="preserve"> (noun)</w:t>
      </w:r>
      <w:r w:rsidR="005104E3" w:rsidRPr="005104E3">
        <w:rPr>
          <w:sz w:val="24"/>
          <w:szCs w:val="24"/>
        </w:rPr>
        <w:t xml:space="preserve"> any type of sexual contact, including touching and kissing, that happens without explicit consent.</w:t>
      </w:r>
      <w:r w:rsidR="00F60A9B">
        <w:rPr>
          <w:sz w:val="24"/>
          <w:szCs w:val="24"/>
        </w:rPr>
        <w:t xml:space="preserve"> </w:t>
      </w:r>
      <w:r w:rsidR="00844610">
        <w:rPr>
          <w:sz w:val="24"/>
          <w:szCs w:val="24"/>
        </w:rPr>
        <w:t xml:space="preserve"> </w:t>
      </w:r>
    </w:p>
    <w:p w14:paraId="4313E429" w14:textId="7C2CAA9F" w:rsidR="00D204A0" w:rsidRPr="00D204A0" w:rsidRDefault="00D204A0" w:rsidP="005104E3">
      <w:pPr>
        <w:rPr>
          <w:sz w:val="24"/>
          <w:szCs w:val="24"/>
        </w:rPr>
      </w:pPr>
      <w:r>
        <w:rPr>
          <w:b/>
          <w:sz w:val="24"/>
          <w:szCs w:val="24"/>
        </w:rPr>
        <w:t>Rape</w:t>
      </w:r>
      <w:r>
        <w:rPr>
          <w:sz w:val="24"/>
          <w:szCs w:val="24"/>
        </w:rPr>
        <w:t xml:space="preserve"> – </w:t>
      </w:r>
      <w:r w:rsidRPr="00D204A0">
        <w:rPr>
          <w:sz w:val="24"/>
          <w:szCs w:val="24"/>
        </w:rPr>
        <w:t>The penetration, no matter how slight, of the vagina or anus with any body part or object, or oral penetration by a sex organ of another person, without the consent of the victim.</w:t>
      </w:r>
      <w:r>
        <w:rPr>
          <w:sz w:val="24"/>
          <w:szCs w:val="24"/>
        </w:rPr>
        <w:t xml:space="preserve"> This d</w:t>
      </w:r>
      <w:r w:rsidR="006C6D43">
        <w:rPr>
          <w:sz w:val="24"/>
          <w:szCs w:val="24"/>
        </w:rPr>
        <w:t xml:space="preserve">efinition was updated by the </w:t>
      </w:r>
      <w:r>
        <w:rPr>
          <w:sz w:val="24"/>
          <w:szCs w:val="24"/>
        </w:rPr>
        <w:t>Department of</w:t>
      </w:r>
      <w:r w:rsidR="006C6D43">
        <w:rPr>
          <w:sz w:val="24"/>
          <w:szCs w:val="24"/>
        </w:rPr>
        <w:t xml:space="preserve"> Justice in 2012. Prior to 2012</w:t>
      </w:r>
      <w:r>
        <w:rPr>
          <w:sz w:val="24"/>
          <w:szCs w:val="24"/>
        </w:rPr>
        <w:t>, the definition was only for forced penile penetration of a person with a vagina.</w:t>
      </w:r>
    </w:p>
    <w:p w14:paraId="6D24C64B" w14:textId="77777777" w:rsidR="005104E3" w:rsidRPr="005104E3" w:rsidRDefault="00E365BB" w:rsidP="005104E3">
      <w:pPr>
        <w:rPr>
          <w:sz w:val="24"/>
          <w:szCs w:val="24"/>
        </w:rPr>
      </w:pPr>
      <w:r w:rsidRPr="00E365BB">
        <w:rPr>
          <w:b/>
          <w:sz w:val="24"/>
          <w:szCs w:val="24"/>
        </w:rPr>
        <w:t>Consent</w:t>
      </w:r>
      <w:r>
        <w:rPr>
          <w:sz w:val="24"/>
          <w:szCs w:val="24"/>
        </w:rPr>
        <w:t xml:space="preserve"> – (verb) give permission for something to happen. Assent to any type of sexual activity must be:</w:t>
      </w:r>
    </w:p>
    <w:p w14:paraId="1938F423" w14:textId="77777777" w:rsidR="00D633C7" w:rsidRPr="001F432C" w:rsidRDefault="00D633C7" w:rsidP="00D633C7">
      <w:pPr>
        <w:pStyle w:val="ListParagraph"/>
        <w:numPr>
          <w:ilvl w:val="0"/>
          <w:numId w:val="7"/>
        </w:numPr>
        <w:rPr>
          <w:sz w:val="24"/>
          <w:szCs w:val="24"/>
        </w:rPr>
      </w:pPr>
      <w:r w:rsidRPr="001F432C">
        <w:rPr>
          <w:b/>
          <w:sz w:val="28"/>
          <w:szCs w:val="28"/>
        </w:rPr>
        <w:t>F</w:t>
      </w:r>
      <w:r w:rsidRPr="001F432C">
        <w:rPr>
          <w:sz w:val="24"/>
          <w:szCs w:val="24"/>
        </w:rPr>
        <w:t>reely Given</w:t>
      </w:r>
    </w:p>
    <w:p w14:paraId="38FA9D3C" w14:textId="77777777" w:rsidR="00D633C7" w:rsidRPr="001F432C" w:rsidRDefault="00D633C7" w:rsidP="00D633C7">
      <w:pPr>
        <w:pStyle w:val="ListParagraph"/>
        <w:numPr>
          <w:ilvl w:val="0"/>
          <w:numId w:val="7"/>
        </w:numPr>
        <w:rPr>
          <w:sz w:val="24"/>
          <w:szCs w:val="24"/>
        </w:rPr>
      </w:pPr>
      <w:r w:rsidRPr="001F432C">
        <w:rPr>
          <w:b/>
          <w:sz w:val="28"/>
          <w:szCs w:val="28"/>
        </w:rPr>
        <w:t>R</w:t>
      </w:r>
      <w:r w:rsidRPr="001F432C">
        <w:rPr>
          <w:sz w:val="24"/>
          <w:szCs w:val="24"/>
        </w:rPr>
        <w:t>eversible</w:t>
      </w:r>
    </w:p>
    <w:p w14:paraId="016EDB52" w14:textId="77777777" w:rsidR="00D633C7" w:rsidRPr="001F432C" w:rsidRDefault="00D633C7" w:rsidP="00D633C7">
      <w:pPr>
        <w:pStyle w:val="ListParagraph"/>
        <w:numPr>
          <w:ilvl w:val="0"/>
          <w:numId w:val="7"/>
        </w:numPr>
        <w:rPr>
          <w:sz w:val="24"/>
          <w:szCs w:val="24"/>
        </w:rPr>
      </w:pPr>
      <w:r w:rsidRPr="001F432C">
        <w:rPr>
          <w:b/>
          <w:sz w:val="28"/>
          <w:szCs w:val="28"/>
        </w:rPr>
        <w:t>I</w:t>
      </w:r>
      <w:r w:rsidRPr="001F432C">
        <w:rPr>
          <w:sz w:val="24"/>
          <w:szCs w:val="24"/>
        </w:rPr>
        <w:t>nformed</w:t>
      </w:r>
    </w:p>
    <w:p w14:paraId="14E08812" w14:textId="77777777" w:rsidR="00D633C7" w:rsidRPr="001F432C" w:rsidRDefault="00D633C7" w:rsidP="00D633C7">
      <w:pPr>
        <w:pStyle w:val="ListParagraph"/>
        <w:numPr>
          <w:ilvl w:val="0"/>
          <w:numId w:val="7"/>
        </w:numPr>
        <w:rPr>
          <w:sz w:val="24"/>
          <w:szCs w:val="24"/>
        </w:rPr>
      </w:pPr>
      <w:r w:rsidRPr="001F432C">
        <w:rPr>
          <w:b/>
          <w:sz w:val="28"/>
          <w:szCs w:val="28"/>
        </w:rPr>
        <w:t>E</w:t>
      </w:r>
      <w:r w:rsidRPr="001F432C">
        <w:rPr>
          <w:sz w:val="24"/>
          <w:szCs w:val="24"/>
        </w:rPr>
        <w:t>nthusiastic</w:t>
      </w:r>
    </w:p>
    <w:p w14:paraId="04D0E59F" w14:textId="77777777" w:rsidR="00D633C7" w:rsidRPr="001F432C" w:rsidRDefault="00D633C7" w:rsidP="00D633C7">
      <w:pPr>
        <w:pStyle w:val="ListParagraph"/>
        <w:numPr>
          <w:ilvl w:val="0"/>
          <w:numId w:val="7"/>
        </w:numPr>
        <w:rPr>
          <w:sz w:val="24"/>
          <w:szCs w:val="24"/>
        </w:rPr>
      </w:pPr>
      <w:r w:rsidRPr="001F432C">
        <w:rPr>
          <w:b/>
          <w:sz w:val="28"/>
          <w:szCs w:val="28"/>
        </w:rPr>
        <w:t>S</w:t>
      </w:r>
      <w:r w:rsidRPr="001F432C">
        <w:rPr>
          <w:sz w:val="24"/>
          <w:szCs w:val="24"/>
        </w:rPr>
        <w:t>pecific</w:t>
      </w:r>
    </w:p>
    <w:p w14:paraId="5D05C3E3" w14:textId="77777777" w:rsidR="00D633C7" w:rsidRPr="001F432C" w:rsidRDefault="00D633C7" w:rsidP="00D633C7">
      <w:pPr>
        <w:pStyle w:val="ListParagraph"/>
        <w:numPr>
          <w:ilvl w:val="0"/>
          <w:numId w:val="7"/>
        </w:numPr>
        <w:rPr>
          <w:sz w:val="24"/>
          <w:szCs w:val="24"/>
        </w:rPr>
      </w:pPr>
      <w:r w:rsidRPr="001F432C">
        <w:rPr>
          <w:sz w:val="24"/>
          <w:szCs w:val="24"/>
        </w:rPr>
        <w:t xml:space="preserve">Affirmative </w:t>
      </w:r>
      <w:r>
        <w:rPr>
          <w:sz w:val="24"/>
          <w:szCs w:val="24"/>
        </w:rPr>
        <w:t>–</w:t>
      </w:r>
      <w:r w:rsidRPr="001F432C">
        <w:rPr>
          <w:sz w:val="24"/>
          <w:szCs w:val="24"/>
        </w:rPr>
        <w:t xml:space="preserve"> Yes</w:t>
      </w:r>
      <w:r>
        <w:rPr>
          <w:sz w:val="24"/>
          <w:szCs w:val="24"/>
        </w:rPr>
        <w:t xml:space="preserve"> means Yes</w:t>
      </w:r>
    </w:p>
    <w:p w14:paraId="4138C9B9" w14:textId="77777777" w:rsidR="00D633C7" w:rsidRPr="001F432C" w:rsidRDefault="00D633C7" w:rsidP="00D633C7">
      <w:pPr>
        <w:pStyle w:val="ListParagraph"/>
        <w:numPr>
          <w:ilvl w:val="0"/>
          <w:numId w:val="7"/>
        </w:numPr>
        <w:rPr>
          <w:sz w:val="24"/>
          <w:szCs w:val="24"/>
        </w:rPr>
      </w:pPr>
      <w:r w:rsidRPr="001F432C">
        <w:rPr>
          <w:sz w:val="24"/>
          <w:szCs w:val="24"/>
        </w:rPr>
        <w:t>Clear – Someone couldn’t confuse your answer with a different answer, so not always verbal, but if it’s not clear – verbal may be best!</w:t>
      </w:r>
    </w:p>
    <w:p w14:paraId="3A9F8FCE" w14:textId="77777777" w:rsidR="00D633C7" w:rsidRPr="001F432C" w:rsidRDefault="00D633C7" w:rsidP="00D633C7">
      <w:pPr>
        <w:pStyle w:val="ListParagraph"/>
        <w:numPr>
          <w:ilvl w:val="0"/>
          <w:numId w:val="7"/>
        </w:numPr>
        <w:rPr>
          <w:sz w:val="24"/>
          <w:szCs w:val="24"/>
        </w:rPr>
      </w:pPr>
      <w:r w:rsidRPr="001F432C">
        <w:rPr>
          <w:sz w:val="24"/>
          <w:szCs w:val="24"/>
        </w:rPr>
        <w:t>Conscious – not sleeping or under the influence of drugs or alcohol</w:t>
      </w:r>
    </w:p>
    <w:p w14:paraId="165CA443" w14:textId="77777777" w:rsidR="00D633C7" w:rsidRPr="00ED6024" w:rsidRDefault="00D633C7" w:rsidP="00D633C7">
      <w:pPr>
        <w:pStyle w:val="ListParagraph"/>
        <w:numPr>
          <w:ilvl w:val="0"/>
          <w:numId w:val="7"/>
        </w:numPr>
        <w:rPr>
          <w:sz w:val="24"/>
          <w:szCs w:val="24"/>
        </w:rPr>
      </w:pPr>
      <w:r w:rsidRPr="001F432C">
        <w:rPr>
          <w:sz w:val="24"/>
          <w:szCs w:val="24"/>
        </w:rPr>
        <w:t>No power differences</w:t>
      </w:r>
    </w:p>
    <w:p w14:paraId="5F23CA17" w14:textId="3281A9C4" w:rsidR="005104E3" w:rsidRPr="00E365BB" w:rsidRDefault="005104E3" w:rsidP="001D0067">
      <w:pPr>
        <w:rPr>
          <w:b/>
          <w:sz w:val="28"/>
          <w:szCs w:val="28"/>
        </w:rPr>
      </w:pPr>
    </w:p>
    <w:p w14:paraId="0B42CADC" w14:textId="2709EF01" w:rsidR="001D0067" w:rsidRDefault="003A6007" w:rsidP="003A6007">
      <w:pPr>
        <w:jc w:val="center"/>
        <w:rPr>
          <w:b/>
          <w:color w:val="0070C0"/>
          <w:sz w:val="34"/>
          <w:szCs w:val="34"/>
        </w:rPr>
      </w:pPr>
      <w:r w:rsidRPr="003A6007">
        <w:rPr>
          <w:b/>
          <w:color w:val="0070C0"/>
          <w:sz w:val="34"/>
          <w:szCs w:val="34"/>
        </w:rPr>
        <w:lastRenderedPageBreak/>
        <w:t>“Yes Means Yes.” Silence is not consent. “I guess” is not consent.</w:t>
      </w:r>
    </w:p>
    <w:p w14:paraId="1D516DD4" w14:textId="5CB8E5C9" w:rsidR="00DB17A3" w:rsidRPr="00D633C7" w:rsidRDefault="00DB17A3" w:rsidP="00D633C7">
      <w:pPr>
        <w:jc w:val="center"/>
        <w:rPr>
          <w:b/>
          <w:color w:val="0070C0"/>
          <w:sz w:val="34"/>
          <w:szCs w:val="34"/>
        </w:rPr>
        <w:sectPr w:rsidR="00DB17A3" w:rsidRPr="00D633C7" w:rsidSect="005104E3">
          <w:type w:val="continuous"/>
          <w:pgSz w:w="12240" w:h="15840" w:code="1"/>
          <w:pgMar w:top="1440" w:right="1440" w:bottom="1440" w:left="1440" w:header="720" w:footer="720" w:gutter="0"/>
          <w:cols w:space="720"/>
          <w:docGrid w:linePitch="360"/>
        </w:sectPr>
      </w:pPr>
    </w:p>
    <w:p w14:paraId="7CCD189A" w14:textId="72B47C56" w:rsidR="00D633C7" w:rsidRPr="00E02CE2" w:rsidRDefault="002D6378" w:rsidP="00D633C7">
      <w:pPr>
        <w:spacing w:after="0"/>
        <w:rPr>
          <w:i/>
          <w:sz w:val="24"/>
          <w:szCs w:val="24"/>
        </w:rPr>
      </w:pPr>
      <w:r w:rsidRPr="00D1603F">
        <w:rPr>
          <w:i/>
          <w:noProof/>
          <w:sz w:val="24"/>
          <w:szCs w:val="24"/>
        </w:rPr>
        <w:lastRenderedPageBreak/>
        <mc:AlternateContent>
          <mc:Choice Requires="wps">
            <w:drawing>
              <wp:anchor distT="0" distB="0" distL="114300" distR="114300" simplePos="0" relativeHeight="251666432" behindDoc="0" locked="0" layoutInCell="1" allowOverlap="1" wp14:anchorId="52F76639" wp14:editId="6A1EB86A">
                <wp:simplePos x="0" y="0"/>
                <wp:positionH relativeFrom="column">
                  <wp:posOffset>3895725</wp:posOffset>
                </wp:positionH>
                <wp:positionV relativeFrom="paragraph">
                  <wp:posOffset>-1270</wp:posOffset>
                </wp:positionV>
                <wp:extent cx="2524125" cy="41338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4133850"/>
                        </a:xfrm>
                        <a:prstGeom prst="rect">
                          <a:avLst/>
                        </a:prstGeom>
                        <a:solidFill>
                          <a:srgbClr val="FFFFFF"/>
                        </a:solidFill>
                        <a:ln w="9525">
                          <a:solidFill>
                            <a:srgbClr val="000000"/>
                          </a:solidFill>
                          <a:miter lim="800000"/>
                          <a:headEnd/>
                          <a:tailEnd/>
                        </a:ln>
                      </wps:spPr>
                      <wps:txbx>
                        <w:txbxContent>
                          <w:p w14:paraId="0AFA8D8D" w14:textId="400034BF" w:rsidR="00D1603F" w:rsidRDefault="00D1603F" w:rsidP="00D1603F">
                            <w:pPr>
                              <w:spacing w:after="0"/>
                              <w:rPr>
                                <w:i/>
                                <w:sz w:val="24"/>
                                <w:szCs w:val="24"/>
                              </w:rPr>
                            </w:pPr>
                            <w:r w:rsidRPr="00E02CE2">
                              <w:rPr>
                                <w:b/>
                                <w:i/>
                                <w:sz w:val="24"/>
                                <w:szCs w:val="24"/>
                              </w:rPr>
                              <w:t>Sexual assault is a choice that a perpetrator makes, it is not the victims fault.</w:t>
                            </w:r>
                            <w:r>
                              <w:rPr>
                                <w:i/>
                                <w:sz w:val="24"/>
                                <w:szCs w:val="24"/>
                              </w:rPr>
                              <w:t xml:space="preserve">  No one</w:t>
                            </w:r>
                            <w:r w:rsidRPr="00E02CE2">
                              <w:rPr>
                                <w:i/>
                                <w:sz w:val="24"/>
                                <w:szCs w:val="24"/>
                              </w:rPr>
                              <w:t xml:space="preserve"> ‘asks’ to be sexually assaulted. We see how rampant victim blaming is when we think about cases like Bill Cosby. One woman comes out and says he raped her. The world’s response is, “You just want his money.” A second woman accuses him, then a third, then a fourth. People say, “They are just jumping on this bandwagon!” Then a fifth, a sixth and people (finally) start to wonder, “Is Bill Cosby a rapist? Oh wow!” </w:t>
                            </w:r>
                            <w:r w:rsidRPr="00D1603F">
                              <w:rPr>
                                <w:b/>
                                <w:i/>
                                <w:sz w:val="24"/>
                                <w:szCs w:val="24"/>
                              </w:rPr>
                              <w:t>Why would someone want to come forward with their story of sexual assault if they know that society’s first instinct is to not believe them or even accuse them?</w:t>
                            </w:r>
                          </w:p>
                          <w:p w14:paraId="75E8CE6E" w14:textId="7DB5206F" w:rsidR="00D1603F" w:rsidRDefault="00D160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6.75pt;margin-top:-.1pt;width:198.75pt;height:3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">
                <v:textbox>
                  <w:txbxContent>
                    <w:p w14:paraId="0AFA8D8D" w14:textId="400034BF" w:rsidR="00D1603F" w:rsidRDefault="00D1603F" w:rsidP="00D1603F">
                      <w:pPr>
                        <w:spacing w:after="0"/>
                        <w:rPr>
                          <w:i/>
                          <w:sz w:val="24"/>
                          <w:szCs w:val="24"/>
                        </w:rPr>
                      </w:pPr>
                      <w:r w:rsidRPr="00E02CE2">
                        <w:rPr>
                          <w:b/>
                          <w:i/>
                          <w:sz w:val="24"/>
                          <w:szCs w:val="24"/>
                        </w:rPr>
                        <w:t>Sexual assault is a choice that a perpetrator makes, it is not the victims fault.</w:t>
                      </w:r>
                      <w:r>
                        <w:rPr>
                          <w:i/>
                          <w:sz w:val="24"/>
                          <w:szCs w:val="24"/>
                        </w:rPr>
                        <w:t xml:space="preserve">  No one</w:t>
                      </w:r>
                      <w:r w:rsidRPr="00E02CE2">
                        <w:rPr>
                          <w:i/>
                          <w:sz w:val="24"/>
                          <w:szCs w:val="24"/>
                        </w:rPr>
                        <w:t xml:space="preserve"> ‘asks’ to be sexually assaulted. We see how rampant victim blaming is when we think about cases like Bill Cosby. One woman comes out and says he raped her. The world’s response is, “You just want his money.” A second woman accuses him, then a third, then a fourth. People say, “They are just jumping on this bandwagon!” Then a fifth, a sixth and people (finally) start to wonder, “Is Bill Cosby a rapist? Oh wow!” </w:t>
                      </w:r>
                      <w:r w:rsidRPr="00D1603F">
                        <w:rPr>
                          <w:b/>
                          <w:i/>
                          <w:sz w:val="24"/>
                          <w:szCs w:val="24"/>
                        </w:rPr>
                        <w:t>Why would someone want to come forward with their story of sexual assault if they know that society’s first instinct is to not believe them or even accuse them?</w:t>
                      </w:r>
                    </w:p>
                    <w:p w14:paraId="75E8CE6E" w14:textId="7DB5206F" w:rsidR="00D1603F" w:rsidRDefault="00D1603F"/>
                  </w:txbxContent>
                </v:textbox>
              </v:shape>
            </w:pict>
          </mc:Fallback>
        </mc:AlternateContent>
      </w:r>
      <w:r>
        <w:rPr>
          <w:rFonts w:ascii="Times New Roman" w:hAnsi="Times New Roman"/>
          <w:noProof/>
          <w:sz w:val="24"/>
          <w:szCs w:val="24"/>
        </w:rPr>
        <w:drawing>
          <wp:anchor distT="36576" distB="36576" distL="36576" distR="36576" simplePos="0" relativeHeight="251668480" behindDoc="0" locked="0" layoutInCell="1" allowOverlap="1" wp14:anchorId="642A474A" wp14:editId="1112F571">
            <wp:simplePos x="0" y="0"/>
            <wp:positionH relativeFrom="column">
              <wp:posOffset>-314325</wp:posOffset>
            </wp:positionH>
            <wp:positionV relativeFrom="paragraph">
              <wp:posOffset>26035</wp:posOffset>
            </wp:positionV>
            <wp:extent cx="4115435" cy="415163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5435" cy="4151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3838CEE" w14:textId="2D6DF5AB" w:rsidR="00D633C7" w:rsidRPr="00E02CE2" w:rsidRDefault="00D633C7" w:rsidP="00D633C7">
      <w:pPr>
        <w:spacing w:after="0"/>
        <w:rPr>
          <w:i/>
          <w:sz w:val="24"/>
          <w:szCs w:val="24"/>
        </w:rPr>
      </w:pPr>
    </w:p>
    <w:p w14:paraId="223D6F6F" w14:textId="77777777" w:rsidR="00D633C7" w:rsidRPr="00E02CE2" w:rsidRDefault="00D633C7" w:rsidP="00D633C7">
      <w:pPr>
        <w:spacing w:after="0"/>
        <w:rPr>
          <w:i/>
          <w:sz w:val="24"/>
          <w:szCs w:val="24"/>
        </w:rPr>
      </w:pPr>
    </w:p>
    <w:p w14:paraId="4D47A167" w14:textId="77777777" w:rsidR="00D1603F" w:rsidRDefault="00D1603F" w:rsidP="00D633C7">
      <w:pPr>
        <w:spacing w:after="0"/>
        <w:rPr>
          <w:b/>
          <w:i/>
          <w:sz w:val="24"/>
          <w:szCs w:val="24"/>
        </w:rPr>
      </w:pPr>
    </w:p>
    <w:p w14:paraId="5007C834" w14:textId="77777777" w:rsidR="00D1603F" w:rsidRDefault="00D1603F" w:rsidP="00D633C7">
      <w:pPr>
        <w:spacing w:after="0"/>
        <w:rPr>
          <w:b/>
          <w:i/>
          <w:sz w:val="24"/>
          <w:szCs w:val="24"/>
        </w:rPr>
      </w:pPr>
    </w:p>
    <w:p w14:paraId="55986049" w14:textId="77777777" w:rsidR="00D1603F" w:rsidRDefault="00D1603F" w:rsidP="00D633C7">
      <w:pPr>
        <w:spacing w:after="0"/>
        <w:rPr>
          <w:b/>
          <w:i/>
          <w:sz w:val="24"/>
          <w:szCs w:val="24"/>
        </w:rPr>
      </w:pPr>
    </w:p>
    <w:p w14:paraId="51B2B1DA" w14:textId="77777777" w:rsidR="00D1603F" w:rsidRDefault="00D1603F" w:rsidP="00D633C7">
      <w:pPr>
        <w:spacing w:after="0"/>
        <w:rPr>
          <w:b/>
          <w:i/>
          <w:sz w:val="24"/>
          <w:szCs w:val="24"/>
        </w:rPr>
      </w:pPr>
    </w:p>
    <w:p w14:paraId="4F5DD029" w14:textId="77777777" w:rsidR="00D1603F" w:rsidRDefault="00D1603F" w:rsidP="00D633C7">
      <w:pPr>
        <w:spacing w:after="0"/>
        <w:rPr>
          <w:b/>
          <w:i/>
          <w:sz w:val="24"/>
          <w:szCs w:val="24"/>
        </w:rPr>
      </w:pPr>
    </w:p>
    <w:p w14:paraId="5D07982C" w14:textId="77777777" w:rsidR="00D1603F" w:rsidRDefault="00D1603F" w:rsidP="00D633C7">
      <w:pPr>
        <w:spacing w:after="0"/>
        <w:rPr>
          <w:b/>
          <w:i/>
          <w:sz w:val="24"/>
          <w:szCs w:val="24"/>
        </w:rPr>
      </w:pPr>
    </w:p>
    <w:p w14:paraId="0765C3AD" w14:textId="77777777" w:rsidR="00D1603F" w:rsidRDefault="00D1603F" w:rsidP="00D633C7">
      <w:pPr>
        <w:spacing w:after="0"/>
        <w:rPr>
          <w:b/>
          <w:i/>
          <w:sz w:val="24"/>
          <w:szCs w:val="24"/>
        </w:rPr>
      </w:pPr>
    </w:p>
    <w:p w14:paraId="661088B4" w14:textId="77777777" w:rsidR="00D1603F" w:rsidRDefault="00D1603F" w:rsidP="00D633C7">
      <w:pPr>
        <w:spacing w:after="0"/>
        <w:rPr>
          <w:b/>
          <w:i/>
          <w:sz w:val="24"/>
          <w:szCs w:val="24"/>
        </w:rPr>
      </w:pPr>
    </w:p>
    <w:p w14:paraId="23595ED3" w14:textId="77777777" w:rsidR="00D1603F" w:rsidRDefault="00D1603F" w:rsidP="00D633C7">
      <w:pPr>
        <w:spacing w:after="0"/>
        <w:rPr>
          <w:b/>
          <w:i/>
          <w:sz w:val="24"/>
          <w:szCs w:val="24"/>
        </w:rPr>
      </w:pPr>
    </w:p>
    <w:p w14:paraId="36977AAD" w14:textId="77777777" w:rsidR="00D1603F" w:rsidRDefault="00D1603F" w:rsidP="00D633C7">
      <w:pPr>
        <w:spacing w:after="0"/>
        <w:rPr>
          <w:b/>
          <w:i/>
          <w:sz w:val="24"/>
          <w:szCs w:val="24"/>
        </w:rPr>
      </w:pPr>
    </w:p>
    <w:p w14:paraId="6C4A1743" w14:textId="77777777" w:rsidR="00D1603F" w:rsidRDefault="00D1603F" w:rsidP="00D633C7">
      <w:pPr>
        <w:spacing w:after="0"/>
        <w:rPr>
          <w:b/>
          <w:i/>
          <w:sz w:val="24"/>
          <w:szCs w:val="24"/>
        </w:rPr>
      </w:pPr>
    </w:p>
    <w:p w14:paraId="716B4C10" w14:textId="77777777" w:rsidR="00D1603F" w:rsidRDefault="00D1603F" w:rsidP="00D633C7">
      <w:pPr>
        <w:spacing w:after="0"/>
        <w:rPr>
          <w:b/>
          <w:i/>
          <w:sz w:val="24"/>
          <w:szCs w:val="24"/>
        </w:rPr>
      </w:pPr>
    </w:p>
    <w:p w14:paraId="3C520337" w14:textId="77777777" w:rsidR="00D1603F" w:rsidRDefault="00D1603F" w:rsidP="00D633C7">
      <w:pPr>
        <w:spacing w:after="0"/>
        <w:rPr>
          <w:b/>
          <w:i/>
          <w:sz w:val="24"/>
          <w:szCs w:val="24"/>
        </w:rPr>
      </w:pPr>
    </w:p>
    <w:p w14:paraId="31522322" w14:textId="77777777" w:rsidR="00D1603F" w:rsidRDefault="00D1603F" w:rsidP="00D633C7">
      <w:pPr>
        <w:spacing w:after="0"/>
        <w:rPr>
          <w:b/>
          <w:i/>
          <w:sz w:val="24"/>
          <w:szCs w:val="24"/>
        </w:rPr>
      </w:pPr>
    </w:p>
    <w:p w14:paraId="371A9423" w14:textId="77777777" w:rsidR="00D1603F" w:rsidRDefault="00D1603F" w:rsidP="00D633C7">
      <w:pPr>
        <w:spacing w:after="0"/>
        <w:rPr>
          <w:b/>
          <w:i/>
          <w:sz w:val="24"/>
          <w:szCs w:val="24"/>
        </w:rPr>
      </w:pPr>
    </w:p>
    <w:p w14:paraId="11B1D2D1" w14:textId="77777777" w:rsidR="00D1603F" w:rsidRDefault="00D1603F" w:rsidP="00D633C7">
      <w:pPr>
        <w:spacing w:after="0"/>
        <w:rPr>
          <w:b/>
          <w:i/>
          <w:sz w:val="24"/>
          <w:szCs w:val="24"/>
        </w:rPr>
      </w:pPr>
    </w:p>
    <w:p w14:paraId="6DF15611" w14:textId="77777777" w:rsidR="00D1603F" w:rsidRDefault="00D1603F" w:rsidP="00D633C7">
      <w:pPr>
        <w:spacing w:after="0"/>
        <w:rPr>
          <w:b/>
          <w:i/>
          <w:sz w:val="24"/>
          <w:szCs w:val="24"/>
        </w:rPr>
      </w:pPr>
    </w:p>
    <w:p w14:paraId="0C44E081" w14:textId="06C21207" w:rsidR="00194DEC" w:rsidRPr="001D0067" w:rsidRDefault="008039F1" w:rsidP="008039F1">
      <w:pPr>
        <w:rPr>
          <w:b/>
          <w:color w:val="0070C0"/>
          <w:sz w:val="36"/>
          <w:szCs w:val="36"/>
        </w:rPr>
      </w:pPr>
      <w:r w:rsidRPr="001D0067">
        <w:rPr>
          <w:b/>
          <w:color w:val="0070C0"/>
          <w:sz w:val="36"/>
          <w:szCs w:val="36"/>
        </w:rPr>
        <w:t>Victim blaming is rampant in our culture:</w:t>
      </w:r>
    </w:p>
    <w:p w14:paraId="30A91A39" w14:textId="77777777" w:rsidR="001D0067" w:rsidRDefault="001D0067" w:rsidP="0058111C">
      <w:pPr>
        <w:jc w:val="center"/>
        <w:rPr>
          <w:noProof/>
        </w:rPr>
        <w:sectPr w:rsidR="001D0067" w:rsidSect="001D0067">
          <w:type w:val="continuous"/>
          <w:pgSz w:w="12240" w:h="15840" w:code="1"/>
          <w:pgMar w:top="1440" w:right="1440" w:bottom="1440" w:left="1440" w:header="720" w:footer="720" w:gutter="0"/>
          <w:cols w:space="720"/>
          <w:docGrid w:linePitch="360"/>
        </w:sectPr>
      </w:pPr>
    </w:p>
    <w:p w14:paraId="1B1EDFBA" w14:textId="5EE09D31" w:rsidR="001D0067" w:rsidRDefault="001D0067" w:rsidP="001D0067">
      <w:pPr>
        <w:jc w:val="center"/>
        <w:rPr>
          <w:noProof/>
        </w:rPr>
      </w:pPr>
      <w:r>
        <w:rPr>
          <w:noProof/>
        </w:rPr>
        <w:lastRenderedPageBreak/>
        <w:drawing>
          <wp:inline distT="0" distB="0" distL="0" distR="0" wp14:anchorId="472AD3FF" wp14:editId="74877FFC">
            <wp:extent cx="2385251" cy="2838450"/>
            <wp:effectExtent l="0" t="0" r="0" b="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t="14032" b="6454"/>
                    <a:stretch/>
                  </pic:blipFill>
                  <pic:spPr bwMode="auto">
                    <a:xfrm>
                      <a:off x="0" y="0"/>
                      <a:ext cx="2429578" cy="289119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031DB217" w14:textId="20E80D1F" w:rsidR="001D0067" w:rsidRDefault="001D0067" w:rsidP="0058111C">
      <w:pPr>
        <w:jc w:val="center"/>
        <w:rPr>
          <w:noProof/>
        </w:rPr>
      </w:pPr>
      <w:r w:rsidRPr="001D0067">
        <w:rPr>
          <w:noProof/>
        </w:rPr>
        <w:lastRenderedPageBreak/>
        <w:drawing>
          <wp:inline distT="0" distB="0" distL="0" distR="0" wp14:anchorId="014C2812" wp14:editId="1999FE22">
            <wp:extent cx="2257425" cy="1438666"/>
            <wp:effectExtent l="0" t="0" r="0" b="9525"/>
            <wp:docPr id="4" name="Picture 1" descr="Image result for victim blaming sexual assault"/>
            <wp:cNvGraphicFramePr/>
            <a:graphic xmlns:a="http://schemas.openxmlformats.org/drawingml/2006/main">
              <a:graphicData uri="http://schemas.openxmlformats.org/drawingml/2006/picture">
                <pic:pic xmlns:pic="http://schemas.openxmlformats.org/drawingml/2006/picture">
                  <pic:nvPicPr>
                    <pic:cNvPr id="2" name="Picture 1" descr="Image result for victim blaming sexual assault"/>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6363" cy="1444362"/>
                    </a:xfrm>
                    <a:prstGeom prst="rect">
                      <a:avLst/>
                    </a:prstGeom>
                    <a:noFill/>
                    <a:ln>
                      <a:noFill/>
                    </a:ln>
                  </pic:spPr>
                </pic:pic>
              </a:graphicData>
            </a:graphic>
          </wp:inline>
        </w:drawing>
      </w:r>
    </w:p>
    <w:p w14:paraId="12D63C8C" w14:textId="015997CF" w:rsidR="00F33B1B" w:rsidRPr="003A6007" w:rsidRDefault="00DB17A3" w:rsidP="003A6007">
      <w:pPr>
        <w:jc w:val="center"/>
        <w:rPr>
          <w:noProof/>
        </w:rPr>
      </w:pPr>
      <w:r>
        <w:rPr>
          <w:noProof/>
        </w:rPr>
        <w:drawing>
          <wp:inline distT="0" distB="0" distL="0" distR="0" wp14:anchorId="2DDF0CB1" wp14:editId="3BE7D721">
            <wp:extent cx="2181225" cy="1454151"/>
            <wp:effectExtent l="0" t="0" r="0" b="0"/>
            <wp:docPr id="23" name="Picture 23" descr="https://78.media.tumblr.com/3d0c6e9b1b37d86cfef21f2ab6a655b4/tumblr_npbzue36cT1r65rllo1_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78.media.tumblr.com/3d0c6e9b1b37d86cfef21f2ab6a655b4/tumblr_npbzue36cT1r65rllo1_5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7382" cy="1471589"/>
                    </a:xfrm>
                    <a:prstGeom prst="rect">
                      <a:avLst/>
                    </a:prstGeom>
                    <a:noFill/>
                    <a:ln>
                      <a:noFill/>
                    </a:ln>
                  </pic:spPr>
                </pic:pic>
              </a:graphicData>
            </a:graphic>
          </wp:inline>
        </w:drawing>
      </w:r>
      <w:r w:rsidRPr="00DB17A3">
        <w:rPr>
          <w:noProof/>
        </w:rPr>
        <w:t xml:space="preserve"> </w:t>
      </w:r>
    </w:p>
    <w:p w14:paraId="3FDD83B4" w14:textId="77777777" w:rsidR="00F33B1B" w:rsidRDefault="00F33B1B" w:rsidP="0058111C">
      <w:pPr>
        <w:jc w:val="center"/>
        <w:rPr>
          <w:b/>
          <w:sz w:val="28"/>
          <w:szCs w:val="28"/>
        </w:rPr>
        <w:sectPr w:rsidR="00F33B1B" w:rsidSect="00DB17A3">
          <w:type w:val="continuous"/>
          <w:pgSz w:w="12240" w:h="15840" w:code="1"/>
          <w:pgMar w:top="1440" w:right="1440" w:bottom="1440" w:left="1440" w:header="720" w:footer="720" w:gutter="0"/>
          <w:cols w:num="2" w:space="720"/>
          <w:docGrid w:linePitch="360"/>
        </w:sectPr>
      </w:pPr>
    </w:p>
    <w:p w14:paraId="0FCB1927" w14:textId="77777777" w:rsidR="00D624FF" w:rsidRPr="00DA18D0" w:rsidRDefault="00D624FF" w:rsidP="00FF5C97">
      <w:pPr>
        <w:jc w:val="center"/>
        <w:rPr>
          <w:b/>
          <w:color w:val="00B0F0"/>
          <w:sz w:val="32"/>
          <w:szCs w:val="32"/>
        </w:rPr>
      </w:pPr>
      <w:r w:rsidRPr="00DA18D0">
        <w:rPr>
          <w:b/>
          <w:color w:val="00B0F0"/>
          <w:sz w:val="32"/>
          <w:szCs w:val="32"/>
        </w:rPr>
        <w:lastRenderedPageBreak/>
        <w:t>Supporting a Victim</w:t>
      </w:r>
    </w:p>
    <w:p w14:paraId="048595DB" w14:textId="30020981" w:rsidR="00E05E10" w:rsidRDefault="00E05E10" w:rsidP="00BF7290">
      <w:pPr>
        <w:rPr>
          <w:sz w:val="28"/>
          <w:szCs w:val="28"/>
        </w:rPr>
      </w:pPr>
      <w:r>
        <w:rPr>
          <w:sz w:val="28"/>
          <w:szCs w:val="28"/>
        </w:rPr>
        <w:t>Supporting a Survivor of Sexual Assault:</w:t>
      </w:r>
    </w:p>
    <w:p w14:paraId="7D909F37" w14:textId="77777777" w:rsidR="00BF7290" w:rsidRPr="00A25DAD" w:rsidRDefault="00BF7290" w:rsidP="00A25DAD">
      <w:pPr>
        <w:pStyle w:val="ListParagraph"/>
        <w:numPr>
          <w:ilvl w:val="0"/>
          <w:numId w:val="8"/>
        </w:numPr>
        <w:rPr>
          <w:sz w:val="28"/>
          <w:szCs w:val="28"/>
        </w:rPr>
      </w:pPr>
      <w:r w:rsidRPr="00A25DAD">
        <w:rPr>
          <w:sz w:val="28"/>
          <w:szCs w:val="28"/>
        </w:rPr>
        <w:t>Safety First</w:t>
      </w:r>
    </w:p>
    <w:p w14:paraId="17DDA394" w14:textId="68D87574" w:rsidR="00BF7290" w:rsidRPr="00A25DAD" w:rsidRDefault="00BF7290" w:rsidP="00A25DAD">
      <w:pPr>
        <w:pStyle w:val="ListParagraph"/>
        <w:numPr>
          <w:ilvl w:val="0"/>
          <w:numId w:val="8"/>
        </w:numPr>
        <w:rPr>
          <w:sz w:val="28"/>
          <w:szCs w:val="28"/>
        </w:rPr>
      </w:pPr>
      <w:r w:rsidRPr="00A25DAD">
        <w:rPr>
          <w:sz w:val="28"/>
          <w:szCs w:val="28"/>
        </w:rPr>
        <w:t>Listen &amp; Believe</w:t>
      </w:r>
      <w:r w:rsidR="00E05E10" w:rsidRPr="00A25DAD">
        <w:rPr>
          <w:sz w:val="28"/>
          <w:szCs w:val="28"/>
        </w:rPr>
        <w:t xml:space="preserve"> – even if the story doesn’</w:t>
      </w:r>
      <w:r w:rsidR="004729C6" w:rsidRPr="00A25DAD">
        <w:rPr>
          <w:sz w:val="28"/>
          <w:szCs w:val="28"/>
        </w:rPr>
        <w:t>t make</w:t>
      </w:r>
      <w:r w:rsidR="00E05E10" w:rsidRPr="00A25DAD">
        <w:rPr>
          <w:sz w:val="28"/>
          <w:szCs w:val="28"/>
        </w:rPr>
        <w:t xml:space="preserve"> sense</w:t>
      </w:r>
    </w:p>
    <w:p w14:paraId="23804649" w14:textId="1AA6F3FF" w:rsidR="00BF7290" w:rsidRPr="00A25DAD" w:rsidRDefault="00BF7290" w:rsidP="00A25DAD">
      <w:pPr>
        <w:pStyle w:val="ListParagraph"/>
        <w:numPr>
          <w:ilvl w:val="0"/>
          <w:numId w:val="8"/>
        </w:numPr>
        <w:rPr>
          <w:sz w:val="28"/>
          <w:szCs w:val="28"/>
        </w:rPr>
      </w:pPr>
      <w:r w:rsidRPr="00A25DAD">
        <w:rPr>
          <w:sz w:val="28"/>
          <w:szCs w:val="28"/>
        </w:rPr>
        <w:t xml:space="preserve">Support </w:t>
      </w:r>
      <w:r w:rsidR="00E05E10" w:rsidRPr="00A25DAD">
        <w:rPr>
          <w:sz w:val="28"/>
          <w:szCs w:val="28"/>
        </w:rPr>
        <w:t>– whatever decision they want to make moving forward, regardless of if it’s what you think they should do</w:t>
      </w:r>
    </w:p>
    <w:p w14:paraId="47485CCB" w14:textId="252CDA9A" w:rsidR="00BF7290" w:rsidRPr="00A25DAD" w:rsidRDefault="00BF7290" w:rsidP="00A25DAD">
      <w:pPr>
        <w:pStyle w:val="ListParagraph"/>
        <w:numPr>
          <w:ilvl w:val="0"/>
          <w:numId w:val="8"/>
        </w:numPr>
        <w:rPr>
          <w:sz w:val="28"/>
          <w:szCs w:val="28"/>
        </w:rPr>
      </w:pPr>
      <w:r w:rsidRPr="00A25DAD">
        <w:rPr>
          <w:sz w:val="28"/>
          <w:szCs w:val="28"/>
        </w:rPr>
        <w:t>Refer</w:t>
      </w:r>
      <w:r w:rsidR="00E05E10" w:rsidRPr="00A25DAD">
        <w:rPr>
          <w:sz w:val="28"/>
          <w:szCs w:val="28"/>
        </w:rPr>
        <w:t>: 1-800- 656-HOPE</w:t>
      </w:r>
    </w:p>
    <w:p w14:paraId="6E17B630" w14:textId="77777777" w:rsidR="00D624FF" w:rsidRPr="00BF7290" w:rsidRDefault="00BF7290" w:rsidP="00BF7290">
      <w:pPr>
        <w:pStyle w:val="ListParagraph"/>
        <w:rPr>
          <w:sz w:val="28"/>
          <w:szCs w:val="28"/>
        </w:rPr>
      </w:pPr>
      <w:bookmarkStart w:id="0" w:name="_GoBack"/>
      <w:r>
        <w:rPr>
          <w:rFonts w:ascii="Times New Roman" w:hAnsi="Times New Roman"/>
          <w:noProof/>
          <w:sz w:val="24"/>
          <w:szCs w:val="24"/>
        </w:rPr>
        <w:drawing>
          <wp:anchor distT="36576" distB="36576" distL="36576" distR="36576" simplePos="0" relativeHeight="251661312" behindDoc="0" locked="0" layoutInCell="1" allowOverlap="1" wp14:anchorId="616F7725" wp14:editId="6B538482">
            <wp:simplePos x="0" y="0"/>
            <wp:positionH relativeFrom="column">
              <wp:posOffset>-130810</wp:posOffset>
            </wp:positionH>
            <wp:positionV relativeFrom="paragraph">
              <wp:posOffset>258445</wp:posOffset>
            </wp:positionV>
            <wp:extent cx="6239024" cy="2943225"/>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9024" cy="2943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End w:id="0"/>
    </w:p>
    <w:p w14:paraId="1EB53D23" w14:textId="77777777" w:rsidR="00D624FF" w:rsidRDefault="00D624FF" w:rsidP="00D624FF">
      <w:pPr>
        <w:rPr>
          <w:sz w:val="28"/>
          <w:szCs w:val="28"/>
        </w:rPr>
      </w:pPr>
    </w:p>
    <w:p w14:paraId="03D03576" w14:textId="77777777" w:rsidR="00F0609C" w:rsidRDefault="00F0609C" w:rsidP="00D624FF">
      <w:pPr>
        <w:rPr>
          <w:sz w:val="28"/>
          <w:szCs w:val="28"/>
        </w:rPr>
      </w:pPr>
    </w:p>
    <w:p w14:paraId="659F90C2" w14:textId="77777777" w:rsidR="00F0609C" w:rsidRDefault="00F0609C" w:rsidP="00D624FF">
      <w:pPr>
        <w:rPr>
          <w:sz w:val="28"/>
          <w:szCs w:val="28"/>
        </w:rPr>
      </w:pPr>
    </w:p>
    <w:p w14:paraId="358158B7" w14:textId="77777777" w:rsidR="00F0609C" w:rsidRDefault="00F0609C" w:rsidP="00D624FF">
      <w:pPr>
        <w:rPr>
          <w:sz w:val="28"/>
          <w:szCs w:val="28"/>
        </w:rPr>
      </w:pPr>
    </w:p>
    <w:p w14:paraId="3E353015" w14:textId="77777777" w:rsidR="00F0609C" w:rsidRDefault="00F0609C" w:rsidP="00D624FF">
      <w:pPr>
        <w:rPr>
          <w:sz w:val="28"/>
          <w:szCs w:val="28"/>
        </w:rPr>
      </w:pPr>
    </w:p>
    <w:p w14:paraId="19827A09" w14:textId="77777777" w:rsidR="00F0609C" w:rsidRDefault="00F0609C" w:rsidP="00D624FF">
      <w:pPr>
        <w:rPr>
          <w:sz w:val="28"/>
          <w:szCs w:val="28"/>
        </w:rPr>
      </w:pPr>
    </w:p>
    <w:p w14:paraId="739B53ED" w14:textId="77777777" w:rsidR="00F0609C" w:rsidRDefault="00F0609C" w:rsidP="00D624FF">
      <w:pPr>
        <w:rPr>
          <w:sz w:val="28"/>
          <w:szCs w:val="28"/>
        </w:rPr>
      </w:pPr>
    </w:p>
    <w:p w14:paraId="28EFAADA" w14:textId="77777777" w:rsidR="00F0609C" w:rsidRDefault="00F0609C" w:rsidP="00D624FF">
      <w:pPr>
        <w:rPr>
          <w:sz w:val="28"/>
          <w:szCs w:val="28"/>
        </w:rPr>
      </w:pPr>
    </w:p>
    <w:p w14:paraId="004136B3" w14:textId="1DD25370" w:rsidR="00F0609C" w:rsidRPr="00F0609C" w:rsidRDefault="00F0609C" w:rsidP="00D624FF">
      <w:pPr>
        <w:rPr>
          <w:b/>
          <w:sz w:val="28"/>
          <w:szCs w:val="28"/>
        </w:rPr>
      </w:pPr>
      <w:r w:rsidRPr="00F0609C">
        <w:rPr>
          <w:b/>
          <w:sz w:val="28"/>
          <w:szCs w:val="28"/>
        </w:rPr>
        <w:t>For questions or example lesson plans, contact Cami Armijo-Grover at carmijo@bridgercare.org or (406) 587-0681, ext. 113.</w:t>
      </w:r>
    </w:p>
    <w:sectPr w:rsidR="00F0609C" w:rsidRPr="00F0609C" w:rsidSect="00F33B1B">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6911C9" w14:textId="77777777" w:rsidR="00296C52" w:rsidRDefault="00296C52" w:rsidP="005104E3">
      <w:pPr>
        <w:spacing w:after="0" w:line="240" w:lineRule="auto"/>
      </w:pPr>
      <w:r>
        <w:separator/>
      </w:r>
    </w:p>
  </w:endnote>
  <w:endnote w:type="continuationSeparator" w:id="0">
    <w:p w14:paraId="5F631D91" w14:textId="77777777" w:rsidR="00296C52" w:rsidRDefault="00296C52" w:rsidP="00510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319B2" w14:textId="32A3CA4A" w:rsidR="00F0609C" w:rsidRDefault="00F0609C" w:rsidP="00F0609C">
    <w:pPr>
      <w:pStyle w:val="Footer"/>
    </w:pPr>
    <w:r>
      <w:tab/>
    </w:r>
    <w:sdt>
      <w:sdtPr>
        <w:id w:val="176093719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25DAD">
          <w:rPr>
            <w:noProof/>
          </w:rPr>
          <w:t>5</w:t>
        </w:r>
        <w:r>
          <w:rPr>
            <w:noProof/>
          </w:rPr>
          <w:fldChar w:fldCharType="end"/>
        </w:r>
      </w:sdtContent>
    </w:sdt>
    <w:r>
      <w:rPr>
        <w:noProof/>
      </w:rPr>
      <w:tab/>
    </w:r>
    <w:r>
      <w:rPr>
        <w:noProof/>
      </w:rPr>
      <w:drawing>
        <wp:anchor distT="0" distB="0" distL="114300" distR="114300" simplePos="0" relativeHeight="251659264" behindDoc="1" locked="0" layoutInCell="1" allowOverlap="1" wp14:anchorId="50944AA1" wp14:editId="63FFE2D8">
          <wp:simplePos x="0" y="0"/>
          <wp:positionH relativeFrom="column">
            <wp:posOffset>4973955</wp:posOffset>
          </wp:positionH>
          <wp:positionV relativeFrom="paragraph">
            <wp:posOffset>62865</wp:posOffset>
          </wp:positionV>
          <wp:extent cx="1450340" cy="457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340" cy="457200"/>
                  </a:xfrm>
                  <a:prstGeom prst="rect">
                    <a:avLst/>
                  </a:prstGeom>
                  <a:noFill/>
                </pic:spPr>
              </pic:pic>
            </a:graphicData>
          </a:graphic>
          <wp14:sizeRelH relativeFrom="page">
            <wp14:pctWidth>0</wp14:pctWidth>
          </wp14:sizeRelH>
          <wp14:sizeRelV relativeFrom="page">
            <wp14:pctHeight>0</wp14:pctHeight>
          </wp14:sizeRelV>
        </wp:anchor>
      </w:drawing>
    </w:r>
  </w:p>
  <w:p w14:paraId="18F4B122" w14:textId="77777777" w:rsidR="00BD3262" w:rsidRDefault="00BD32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593904" w14:textId="77777777" w:rsidR="00296C52" w:rsidRDefault="00296C52" w:rsidP="005104E3">
      <w:pPr>
        <w:spacing w:after="0" w:line="240" w:lineRule="auto"/>
      </w:pPr>
      <w:r>
        <w:separator/>
      </w:r>
    </w:p>
  </w:footnote>
  <w:footnote w:type="continuationSeparator" w:id="0">
    <w:p w14:paraId="6B8E9E28" w14:textId="77777777" w:rsidR="00296C52" w:rsidRDefault="00296C52" w:rsidP="005104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288A"/>
    <w:multiLevelType w:val="hybridMultilevel"/>
    <w:tmpl w:val="E7C29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6D10D7"/>
    <w:multiLevelType w:val="hybridMultilevel"/>
    <w:tmpl w:val="B010E2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B664C5"/>
    <w:multiLevelType w:val="hybridMultilevel"/>
    <w:tmpl w:val="052E2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794861"/>
    <w:multiLevelType w:val="hybridMultilevel"/>
    <w:tmpl w:val="EE9469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E02B8E"/>
    <w:multiLevelType w:val="hybridMultilevel"/>
    <w:tmpl w:val="403CC12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D56ADD"/>
    <w:multiLevelType w:val="hybridMultilevel"/>
    <w:tmpl w:val="01268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8E6A99"/>
    <w:multiLevelType w:val="hybridMultilevel"/>
    <w:tmpl w:val="7B085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BD7800"/>
    <w:multiLevelType w:val="multilevel"/>
    <w:tmpl w:val="C5E45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0"/>
  </w:num>
  <w:num w:numId="4">
    <w:abstractNumId w:val="7"/>
  </w:num>
  <w:num w:numId="5">
    <w:abstractNumId w:val="6"/>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E62"/>
    <w:rsid w:val="000A64C1"/>
    <w:rsid w:val="000D7CAE"/>
    <w:rsid w:val="000F117D"/>
    <w:rsid w:val="00101DA1"/>
    <w:rsid w:val="001029FE"/>
    <w:rsid w:val="00161CBA"/>
    <w:rsid w:val="00194DEC"/>
    <w:rsid w:val="001A3E3E"/>
    <w:rsid w:val="001B1645"/>
    <w:rsid w:val="001B64FC"/>
    <w:rsid w:val="001D0067"/>
    <w:rsid w:val="001E5C32"/>
    <w:rsid w:val="00266E62"/>
    <w:rsid w:val="00294A19"/>
    <w:rsid w:val="00296C52"/>
    <w:rsid w:val="002D6378"/>
    <w:rsid w:val="002E6C33"/>
    <w:rsid w:val="00373527"/>
    <w:rsid w:val="003A6007"/>
    <w:rsid w:val="003E40A0"/>
    <w:rsid w:val="00422C5F"/>
    <w:rsid w:val="0042363C"/>
    <w:rsid w:val="0042369D"/>
    <w:rsid w:val="0043648A"/>
    <w:rsid w:val="00467A95"/>
    <w:rsid w:val="004729C6"/>
    <w:rsid w:val="00477E89"/>
    <w:rsid w:val="00485257"/>
    <w:rsid w:val="004979BB"/>
    <w:rsid w:val="005104E3"/>
    <w:rsid w:val="0058111C"/>
    <w:rsid w:val="005A661D"/>
    <w:rsid w:val="005B21F1"/>
    <w:rsid w:val="005F3BE4"/>
    <w:rsid w:val="005F7CDA"/>
    <w:rsid w:val="006C6D43"/>
    <w:rsid w:val="00704F47"/>
    <w:rsid w:val="00755363"/>
    <w:rsid w:val="007663D1"/>
    <w:rsid w:val="008039F1"/>
    <w:rsid w:val="00844610"/>
    <w:rsid w:val="008B6DFD"/>
    <w:rsid w:val="008D1D17"/>
    <w:rsid w:val="008D1F4B"/>
    <w:rsid w:val="008E401A"/>
    <w:rsid w:val="009236A7"/>
    <w:rsid w:val="00937CC7"/>
    <w:rsid w:val="00A25DAD"/>
    <w:rsid w:val="00A37445"/>
    <w:rsid w:val="00A4593B"/>
    <w:rsid w:val="00A46DD5"/>
    <w:rsid w:val="00A6307E"/>
    <w:rsid w:val="00A91756"/>
    <w:rsid w:val="00AD6438"/>
    <w:rsid w:val="00B01E14"/>
    <w:rsid w:val="00B3442F"/>
    <w:rsid w:val="00B8011C"/>
    <w:rsid w:val="00BD3262"/>
    <w:rsid w:val="00BF7290"/>
    <w:rsid w:val="00C05789"/>
    <w:rsid w:val="00C05DA4"/>
    <w:rsid w:val="00C2751B"/>
    <w:rsid w:val="00CC30AA"/>
    <w:rsid w:val="00CE2EE0"/>
    <w:rsid w:val="00D055DC"/>
    <w:rsid w:val="00D1603F"/>
    <w:rsid w:val="00D204A0"/>
    <w:rsid w:val="00D5478D"/>
    <w:rsid w:val="00D624FF"/>
    <w:rsid w:val="00D633C7"/>
    <w:rsid w:val="00DA18D0"/>
    <w:rsid w:val="00DB17A3"/>
    <w:rsid w:val="00DC41F5"/>
    <w:rsid w:val="00E05E10"/>
    <w:rsid w:val="00E22D53"/>
    <w:rsid w:val="00E365BB"/>
    <w:rsid w:val="00E91CDA"/>
    <w:rsid w:val="00EB2334"/>
    <w:rsid w:val="00EF28EE"/>
    <w:rsid w:val="00F0609C"/>
    <w:rsid w:val="00F33B1B"/>
    <w:rsid w:val="00F60A9B"/>
    <w:rsid w:val="00F733BF"/>
    <w:rsid w:val="00FF5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042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6E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E62"/>
    <w:rPr>
      <w:rFonts w:ascii="Tahoma" w:hAnsi="Tahoma" w:cs="Tahoma"/>
      <w:sz w:val="16"/>
      <w:szCs w:val="16"/>
    </w:rPr>
  </w:style>
  <w:style w:type="character" w:styleId="Hyperlink">
    <w:name w:val="Hyperlink"/>
    <w:basedOn w:val="DefaultParagraphFont"/>
    <w:uiPriority w:val="99"/>
    <w:unhideWhenUsed/>
    <w:rsid w:val="005104E3"/>
    <w:rPr>
      <w:color w:val="0000FF" w:themeColor="hyperlink"/>
      <w:u w:val="single"/>
    </w:rPr>
  </w:style>
  <w:style w:type="paragraph" w:styleId="EndnoteText">
    <w:name w:val="endnote text"/>
    <w:basedOn w:val="Normal"/>
    <w:link w:val="EndnoteTextChar"/>
    <w:uiPriority w:val="99"/>
    <w:semiHidden/>
    <w:unhideWhenUsed/>
    <w:rsid w:val="005104E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104E3"/>
    <w:rPr>
      <w:sz w:val="20"/>
      <w:szCs w:val="20"/>
    </w:rPr>
  </w:style>
  <w:style w:type="character" w:styleId="EndnoteReference">
    <w:name w:val="endnote reference"/>
    <w:basedOn w:val="DefaultParagraphFont"/>
    <w:uiPriority w:val="99"/>
    <w:semiHidden/>
    <w:unhideWhenUsed/>
    <w:rsid w:val="005104E3"/>
    <w:rPr>
      <w:vertAlign w:val="superscript"/>
    </w:rPr>
  </w:style>
  <w:style w:type="paragraph" w:styleId="ListParagraph">
    <w:name w:val="List Paragraph"/>
    <w:basedOn w:val="Normal"/>
    <w:uiPriority w:val="34"/>
    <w:qFormat/>
    <w:rsid w:val="00E365BB"/>
    <w:pPr>
      <w:ind w:left="720"/>
      <w:contextualSpacing/>
    </w:pPr>
  </w:style>
  <w:style w:type="paragraph" w:styleId="Header">
    <w:name w:val="header"/>
    <w:basedOn w:val="Normal"/>
    <w:link w:val="HeaderChar"/>
    <w:uiPriority w:val="99"/>
    <w:unhideWhenUsed/>
    <w:rsid w:val="00BD32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262"/>
  </w:style>
  <w:style w:type="paragraph" w:styleId="Footer">
    <w:name w:val="footer"/>
    <w:basedOn w:val="Normal"/>
    <w:link w:val="FooterChar"/>
    <w:uiPriority w:val="99"/>
    <w:unhideWhenUsed/>
    <w:rsid w:val="00BD32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262"/>
  </w:style>
  <w:style w:type="paragraph" w:styleId="NormalWeb">
    <w:name w:val="Normal (Web)"/>
    <w:basedOn w:val="Normal"/>
    <w:uiPriority w:val="99"/>
    <w:semiHidden/>
    <w:unhideWhenUsed/>
    <w:rsid w:val="004979BB"/>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755363"/>
    <w:rPr>
      <w:i/>
      <w:iCs/>
    </w:rPr>
  </w:style>
  <w:style w:type="character" w:styleId="Strong">
    <w:name w:val="Strong"/>
    <w:basedOn w:val="DefaultParagraphFont"/>
    <w:uiPriority w:val="22"/>
    <w:qFormat/>
    <w:rsid w:val="00AD6438"/>
    <w:rPr>
      <w:b/>
      <w:bCs/>
    </w:rPr>
  </w:style>
  <w:style w:type="character" w:styleId="FollowedHyperlink">
    <w:name w:val="FollowedHyperlink"/>
    <w:basedOn w:val="DefaultParagraphFont"/>
    <w:uiPriority w:val="99"/>
    <w:semiHidden/>
    <w:unhideWhenUsed/>
    <w:rsid w:val="00AD643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6E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E62"/>
    <w:rPr>
      <w:rFonts w:ascii="Tahoma" w:hAnsi="Tahoma" w:cs="Tahoma"/>
      <w:sz w:val="16"/>
      <w:szCs w:val="16"/>
    </w:rPr>
  </w:style>
  <w:style w:type="character" w:styleId="Hyperlink">
    <w:name w:val="Hyperlink"/>
    <w:basedOn w:val="DefaultParagraphFont"/>
    <w:uiPriority w:val="99"/>
    <w:unhideWhenUsed/>
    <w:rsid w:val="005104E3"/>
    <w:rPr>
      <w:color w:val="0000FF" w:themeColor="hyperlink"/>
      <w:u w:val="single"/>
    </w:rPr>
  </w:style>
  <w:style w:type="paragraph" w:styleId="EndnoteText">
    <w:name w:val="endnote text"/>
    <w:basedOn w:val="Normal"/>
    <w:link w:val="EndnoteTextChar"/>
    <w:uiPriority w:val="99"/>
    <w:semiHidden/>
    <w:unhideWhenUsed/>
    <w:rsid w:val="005104E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104E3"/>
    <w:rPr>
      <w:sz w:val="20"/>
      <w:szCs w:val="20"/>
    </w:rPr>
  </w:style>
  <w:style w:type="character" w:styleId="EndnoteReference">
    <w:name w:val="endnote reference"/>
    <w:basedOn w:val="DefaultParagraphFont"/>
    <w:uiPriority w:val="99"/>
    <w:semiHidden/>
    <w:unhideWhenUsed/>
    <w:rsid w:val="005104E3"/>
    <w:rPr>
      <w:vertAlign w:val="superscript"/>
    </w:rPr>
  </w:style>
  <w:style w:type="paragraph" w:styleId="ListParagraph">
    <w:name w:val="List Paragraph"/>
    <w:basedOn w:val="Normal"/>
    <w:uiPriority w:val="34"/>
    <w:qFormat/>
    <w:rsid w:val="00E365BB"/>
    <w:pPr>
      <w:ind w:left="720"/>
      <w:contextualSpacing/>
    </w:pPr>
  </w:style>
  <w:style w:type="paragraph" w:styleId="Header">
    <w:name w:val="header"/>
    <w:basedOn w:val="Normal"/>
    <w:link w:val="HeaderChar"/>
    <w:uiPriority w:val="99"/>
    <w:unhideWhenUsed/>
    <w:rsid w:val="00BD32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262"/>
  </w:style>
  <w:style w:type="paragraph" w:styleId="Footer">
    <w:name w:val="footer"/>
    <w:basedOn w:val="Normal"/>
    <w:link w:val="FooterChar"/>
    <w:uiPriority w:val="99"/>
    <w:unhideWhenUsed/>
    <w:rsid w:val="00BD32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262"/>
  </w:style>
  <w:style w:type="paragraph" w:styleId="NormalWeb">
    <w:name w:val="Normal (Web)"/>
    <w:basedOn w:val="Normal"/>
    <w:uiPriority w:val="99"/>
    <w:semiHidden/>
    <w:unhideWhenUsed/>
    <w:rsid w:val="004979BB"/>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755363"/>
    <w:rPr>
      <w:i/>
      <w:iCs/>
    </w:rPr>
  </w:style>
  <w:style w:type="character" w:styleId="Strong">
    <w:name w:val="Strong"/>
    <w:basedOn w:val="DefaultParagraphFont"/>
    <w:uiPriority w:val="22"/>
    <w:qFormat/>
    <w:rsid w:val="00AD6438"/>
    <w:rPr>
      <w:b/>
      <w:bCs/>
    </w:rPr>
  </w:style>
  <w:style w:type="character" w:styleId="FollowedHyperlink">
    <w:name w:val="FollowedHyperlink"/>
    <w:basedOn w:val="DefaultParagraphFont"/>
    <w:uiPriority w:val="99"/>
    <w:semiHidden/>
    <w:unhideWhenUsed/>
    <w:rsid w:val="00AD64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91569">
      <w:bodyDiv w:val="1"/>
      <w:marLeft w:val="0"/>
      <w:marRight w:val="0"/>
      <w:marTop w:val="0"/>
      <w:marBottom w:val="0"/>
      <w:divBdr>
        <w:top w:val="none" w:sz="0" w:space="0" w:color="auto"/>
        <w:left w:val="none" w:sz="0" w:space="0" w:color="auto"/>
        <w:bottom w:val="none" w:sz="0" w:space="0" w:color="auto"/>
        <w:right w:val="none" w:sz="0" w:space="0" w:color="auto"/>
      </w:divBdr>
    </w:div>
    <w:div w:id="607004479">
      <w:bodyDiv w:val="1"/>
      <w:marLeft w:val="0"/>
      <w:marRight w:val="0"/>
      <w:marTop w:val="0"/>
      <w:marBottom w:val="0"/>
      <w:divBdr>
        <w:top w:val="none" w:sz="0" w:space="0" w:color="auto"/>
        <w:left w:val="none" w:sz="0" w:space="0" w:color="auto"/>
        <w:bottom w:val="none" w:sz="0" w:space="0" w:color="auto"/>
        <w:right w:val="none" w:sz="0" w:space="0" w:color="auto"/>
      </w:divBdr>
    </w:div>
    <w:div w:id="844323635">
      <w:bodyDiv w:val="1"/>
      <w:marLeft w:val="0"/>
      <w:marRight w:val="0"/>
      <w:marTop w:val="0"/>
      <w:marBottom w:val="0"/>
      <w:divBdr>
        <w:top w:val="none" w:sz="0" w:space="0" w:color="auto"/>
        <w:left w:val="none" w:sz="0" w:space="0" w:color="auto"/>
        <w:bottom w:val="none" w:sz="0" w:space="0" w:color="auto"/>
        <w:right w:val="none" w:sz="0" w:space="0" w:color="auto"/>
      </w:divBdr>
    </w:div>
    <w:div w:id="1013456061">
      <w:bodyDiv w:val="1"/>
      <w:marLeft w:val="0"/>
      <w:marRight w:val="0"/>
      <w:marTop w:val="0"/>
      <w:marBottom w:val="0"/>
      <w:divBdr>
        <w:top w:val="none" w:sz="0" w:space="0" w:color="auto"/>
        <w:left w:val="none" w:sz="0" w:space="0" w:color="auto"/>
        <w:bottom w:val="none" w:sz="0" w:space="0" w:color="auto"/>
        <w:right w:val="none" w:sz="0" w:space="0" w:color="auto"/>
      </w:divBdr>
    </w:div>
    <w:div w:id="1071611206">
      <w:bodyDiv w:val="1"/>
      <w:marLeft w:val="0"/>
      <w:marRight w:val="0"/>
      <w:marTop w:val="0"/>
      <w:marBottom w:val="0"/>
      <w:divBdr>
        <w:top w:val="none" w:sz="0" w:space="0" w:color="auto"/>
        <w:left w:val="none" w:sz="0" w:space="0" w:color="auto"/>
        <w:bottom w:val="none" w:sz="0" w:space="0" w:color="auto"/>
        <w:right w:val="none" w:sz="0" w:space="0" w:color="auto"/>
      </w:divBdr>
    </w:div>
    <w:div w:id="1141463514">
      <w:bodyDiv w:val="1"/>
      <w:marLeft w:val="0"/>
      <w:marRight w:val="0"/>
      <w:marTop w:val="0"/>
      <w:marBottom w:val="0"/>
      <w:divBdr>
        <w:top w:val="none" w:sz="0" w:space="0" w:color="auto"/>
        <w:left w:val="none" w:sz="0" w:space="0" w:color="auto"/>
        <w:bottom w:val="none" w:sz="0" w:space="0" w:color="auto"/>
        <w:right w:val="none" w:sz="0" w:space="0" w:color="auto"/>
      </w:divBdr>
    </w:div>
    <w:div w:id="1436831109">
      <w:bodyDiv w:val="1"/>
      <w:marLeft w:val="0"/>
      <w:marRight w:val="0"/>
      <w:marTop w:val="0"/>
      <w:marBottom w:val="0"/>
      <w:divBdr>
        <w:top w:val="none" w:sz="0" w:space="0" w:color="auto"/>
        <w:left w:val="none" w:sz="0" w:space="0" w:color="auto"/>
        <w:bottom w:val="none" w:sz="0" w:space="0" w:color="auto"/>
        <w:right w:val="none" w:sz="0" w:space="0" w:color="auto"/>
      </w:divBdr>
    </w:div>
    <w:div w:id="1612320079">
      <w:bodyDiv w:val="1"/>
      <w:marLeft w:val="0"/>
      <w:marRight w:val="0"/>
      <w:marTop w:val="0"/>
      <w:marBottom w:val="0"/>
      <w:divBdr>
        <w:top w:val="none" w:sz="0" w:space="0" w:color="auto"/>
        <w:left w:val="none" w:sz="0" w:space="0" w:color="auto"/>
        <w:bottom w:val="none" w:sz="0" w:space="0" w:color="auto"/>
        <w:right w:val="none" w:sz="0" w:space="0" w:color="auto"/>
      </w:divBdr>
    </w:div>
    <w:div w:id="1728409520">
      <w:bodyDiv w:val="1"/>
      <w:marLeft w:val="0"/>
      <w:marRight w:val="0"/>
      <w:marTop w:val="0"/>
      <w:marBottom w:val="0"/>
      <w:divBdr>
        <w:top w:val="none" w:sz="0" w:space="0" w:color="auto"/>
        <w:left w:val="none" w:sz="0" w:space="0" w:color="auto"/>
        <w:bottom w:val="none" w:sz="0" w:space="0" w:color="auto"/>
        <w:right w:val="none" w:sz="0" w:space="0" w:color="auto"/>
      </w:divBdr>
      <w:divsChild>
        <w:div w:id="565994222">
          <w:marLeft w:val="0"/>
          <w:marRight w:val="0"/>
          <w:marTop w:val="0"/>
          <w:marBottom w:val="0"/>
          <w:divBdr>
            <w:top w:val="none" w:sz="0" w:space="0" w:color="auto"/>
            <w:left w:val="none" w:sz="0" w:space="0" w:color="auto"/>
            <w:bottom w:val="none" w:sz="0" w:space="0" w:color="auto"/>
            <w:right w:val="none" w:sz="0" w:space="0" w:color="auto"/>
          </w:divBdr>
        </w:div>
        <w:div w:id="1866557580">
          <w:marLeft w:val="0"/>
          <w:marRight w:val="0"/>
          <w:marTop w:val="0"/>
          <w:marBottom w:val="0"/>
          <w:divBdr>
            <w:top w:val="none" w:sz="0" w:space="0" w:color="auto"/>
            <w:left w:val="none" w:sz="0" w:space="0" w:color="auto"/>
            <w:bottom w:val="none" w:sz="0" w:space="0" w:color="auto"/>
            <w:right w:val="none" w:sz="0" w:space="0" w:color="auto"/>
          </w:divBdr>
        </w:div>
      </w:divsChild>
    </w:div>
    <w:div w:id="189026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theme" Target="theme/theme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8F4C97-5D68-7D4F-B5C0-05561FA2E7D6}" type="doc">
      <dgm:prSet loTypeId="urn:microsoft.com/office/officeart/2005/8/layout/vList2" loCatId="" qsTypeId="urn:microsoft.com/office/officeart/2005/8/quickstyle/simple4" qsCatId="simple" csTypeId="urn:microsoft.com/office/officeart/2005/8/colors/colorful1" csCatId="colorful" phldr="1"/>
      <dgm:spPr/>
      <dgm:t>
        <a:bodyPr/>
        <a:lstStyle/>
        <a:p>
          <a:endParaRPr lang="en-US"/>
        </a:p>
      </dgm:t>
    </dgm:pt>
    <dgm:pt modelId="{120F8DA3-C37D-B842-BFCF-C5DDEC069D7B}">
      <dgm:prSet phldrT="[Text]"/>
      <dgm:spPr>
        <a:solidFill>
          <a:srgbClr val="00B0F0"/>
        </a:solidFill>
        <a:scene3d>
          <a:camera prst="orthographicFront"/>
          <a:lightRig rig="threePt" dir="t"/>
        </a:scene3d>
        <a:sp3d>
          <a:bevelT/>
        </a:sp3d>
      </dgm:spPr>
      <dgm:t>
        <a:bodyPr/>
        <a:lstStyle/>
        <a:p>
          <a:r>
            <a:rPr lang="en-US"/>
            <a:t>Youth</a:t>
          </a:r>
        </a:p>
      </dgm:t>
    </dgm:pt>
    <dgm:pt modelId="{E50DFAE4-232A-5749-B72B-C5408DFFBAD7}" type="parTrans" cxnId="{D35C5E3A-9E81-674B-B512-56BBD0EB89A2}">
      <dgm:prSet/>
      <dgm:spPr/>
      <dgm:t>
        <a:bodyPr/>
        <a:lstStyle/>
        <a:p>
          <a:endParaRPr lang="en-US"/>
        </a:p>
      </dgm:t>
    </dgm:pt>
    <dgm:pt modelId="{431EEF4A-6D05-0E41-8238-799EBC74551F}" type="sibTrans" cxnId="{D35C5E3A-9E81-674B-B512-56BBD0EB89A2}">
      <dgm:prSet/>
      <dgm:spPr/>
      <dgm:t>
        <a:bodyPr/>
        <a:lstStyle/>
        <a:p>
          <a:endParaRPr lang="en-US"/>
        </a:p>
      </dgm:t>
    </dgm:pt>
    <dgm:pt modelId="{E5BE17EE-9025-E14F-AFBB-559147EB6509}">
      <dgm:prSet phldrT="[Text]"/>
      <dgm:spPr/>
      <dgm:t>
        <a:bodyPr/>
        <a:lstStyle/>
        <a:p>
          <a:r>
            <a:rPr lang="en-US"/>
            <a:t>A national survey estimated that 1.8 million children were victims of sexual assault in the US.  This is a rough estimate as many assaults go unreported. </a:t>
          </a:r>
        </a:p>
      </dgm:t>
    </dgm:pt>
    <dgm:pt modelId="{5FB73592-3F37-E446-A4AE-C028BD7B340F}" type="parTrans" cxnId="{4EA16EF6-FBCF-7E4B-8318-7CACD38FCF34}">
      <dgm:prSet/>
      <dgm:spPr/>
      <dgm:t>
        <a:bodyPr/>
        <a:lstStyle/>
        <a:p>
          <a:endParaRPr lang="en-US"/>
        </a:p>
      </dgm:t>
    </dgm:pt>
    <dgm:pt modelId="{5C5AB699-1A9B-A147-BE23-BE23A5C190FB}" type="sibTrans" cxnId="{4EA16EF6-FBCF-7E4B-8318-7CACD38FCF34}">
      <dgm:prSet/>
      <dgm:spPr/>
      <dgm:t>
        <a:bodyPr/>
        <a:lstStyle/>
        <a:p>
          <a:endParaRPr lang="en-US"/>
        </a:p>
      </dgm:t>
    </dgm:pt>
    <dgm:pt modelId="{1D5F4812-704C-DC4D-B0F7-62D6B841D741}">
      <dgm:prSet phldrT="[Text]"/>
      <dgm:spPr>
        <a:solidFill>
          <a:srgbClr val="92D050"/>
        </a:solidFill>
        <a:scene3d>
          <a:camera prst="orthographicFront"/>
          <a:lightRig rig="threePt" dir="t"/>
        </a:scene3d>
        <a:sp3d>
          <a:bevelT/>
        </a:sp3d>
      </dgm:spPr>
      <dgm:t>
        <a:bodyPr/>
        <a:lstStyle/>
        <a:p>
          <a:r>
            <a:rPr lang="en-US"/>
            <a:t>All Ages, According to CDC Estimates</a:t>
          </a:r>
        </a:p>
      </dgm:t>
    </dgm:pt>
    <dgm:pt modelId="{AC8BC890-6E13-6542-929D-C127D0CEF459}" type="parTrans" cxnId="{6E030087-327B-F64B-B2A0-5496B9ECA604}">
      <dgm:prSet/>
      <dgm:spPr/>
      <dgm:t>
        <a:bodyPr/>
        <a:lstStyle/>
        <a:p>
          <a:endParaRPr lang="en-US"/>
        </a:p>
      </dgm:t>
    </dgm:pt>
    <dgm:pt modelId="{6D13CF47-70A5-5F41-9145-1AC3E209CBCB}" type="sibTrans" cxnId="{6E030087-327B-F64B-B2A0-5496B9ECA604}">
      <dgm:prSet/>
      <dgm:spPr/>
      <dgm:t>
        <a:bodyPr/>
        <a:lstStyle/>
        <a:p>
          <a:endParaRPr lang="en-US"/>
        </a:p>
      </dgm:t>
    </dgm:pt>
    <dgm:pt modelId="{98531DD8-9EA1-E744-818A-85DB9A719977}">
      <dgm:prSet phldrT="[Text]"/>
      <dgm:spPr/>
      <dgm:t>
        <a:bodyPr/>
        <a:lstStyle/>
        <a:p>
          <a:r>
            <a:rPr lang="en-US"/>
            <a:t>Nearly 1 in 5 women and 1 in 71 men in the US have been raped at some time in their lives, including completed forced penetration, attempted forced penetration, or alcohol/drug facilitated completed penetration.</a:t>
          </a:r>
        </a:p>
      </dgm:t>
    </dgm:pt>
    <dgm:pt modelId="{5A9CB78C-D4F3-6142-ABD8-32401235DA06}" type="parTrans" cxnId="{2A07D1B9-CC03-F741-83E4-B5893F965380}">
      <dgm:prSet/>
      <dgm:spPr/>
      <dgm:t>
        <a:bodyPr/>
        <a:lstStyle/>
        <a:p>
          <a:endParaRPr lang="en-US"/>
        </a:p>
      </dgm:t>
    </dgm:pt>
    <dgm:pt modelId="{F838097E-CA46-8342-89F6-CC110ADEC088}" type="sibTrans" cxnId="{2A07D1B9-CC03-F741-83E4-B5893F965380}">
      <dgm:prSet/>
      <dgm:spPr/>
      <dgm:t>
        <a:bodyPr/>
        <a:lstStyle/>
        <a:p>
          <a:endParaRPr lang="en-US"/>
        </a:p>
      </dgm:t>
    </dgm:pt>
    <dgm:pt modelId="{01FF1BEC-A360-864E-98E7-FD642583E8BD}">
      <dgm:prSet/>
      <dgm:spPr/>
      <dgm:t>
        <a:bodyPr/>
        <a:lstStyle/>
        <a:p>
          <a:r>
            <a:rPr lang="en-US"/>
            <a:t>The CDC found that 1 in 6 boys and 1 in 4 girls will be sexually assaulted before age 18. </a:t>
          </a:r>
        </a:p>
      </dgm:t>
    </dgm:pt>
    <dgm:pt modelId="{70129E4F-630A-9844-940A-D6D3E274A9EE}" type="parTrans" cxnId="{9C9CBD7A-B4B5-E147-83DE-3BB584BA921B}">
      <dgm:prSet/>
      <dgm:spPr/>
      <dgm:t>
        <a:bodyPr/>
        <a:lstStyle/>
        <a:p>
          <a:endParaRPr lang="en-US"/>
        </a:p>
      </dgm:t>
    </dgm:pt>
    <dgm:pt modelId="{A089EBF6-4F56-D24A-8B26-A0461FDF2E97}" type="sibTrans" cxnId="{9C9CBD7A-B4B5-E147-83DE-3BB584BA921B}">
      <dgm:prSet/>
      <dgm:spPr/>
      <dgm:t>
        <a:bodyPr/>
        <a:lstStyle/>
        <a:p>
          <a:endParaRPr lang="en-US"/>
        </a:p>
      </dgm:t>
    </dgm:pt>
    <dgm:pt modelId="{45A9E6D9-4578-0F40-9421-58087ECD2CC1}">
      <dgm:prSet/>
      <dgm:spPr/>
      <dgm:t>
        <a:bodyPr/>
        <a:lstStyle/>
        <a:p>
          <a:r>
            <a:rPr lang="en-US"/>
            <a:t>According to the Department of Justice, 75% of child sexual assault victims knew their perpetrator. 50% of the perpetuators are family when the victim is under the age of 6. </a:t>
          </a:r>
        </a:p>
      </dgm:t>
    </dgm:pt>
    <dgm:pt modelId="{CBBB8306-47CF-6541-A4C3-F6F579EC5C1C}" type="parTrans" cxnId="{E1771969-48FC-DC43-B7A9-18260858870C}">
      <dgm:prSet/>
      <dgm:spPr/>
      <dgm:t>
        <a:bodyPr/>
        <a:lstStyle/>
        <a:p>
          <a:endParaRPr lang="en-US"/>
        </a:p>
      </dgm:t>
    </dgm:pt>
    <dgm:pt modelId="{18628636-AE5A-BB44-B95B-5D79F9958D3E}" type="sibTrans" cxnId="{E1771969-48FC-DC43-B7A9-18260858870C}">
      <dgm:prSet/>
      <dgm:spPr/>
      <dgm:t>
        <a:bodyPr/>
        <a:lstStyle/>
        <a:p>
          <a:endParaRPr lang="en-US"/>
        </a:p>
      </dgm:t>
    </dgm:pt>
    <dgm:pt modelId="{B05B1FD0-660A-404A-BDB4-5F84C6A9C6F6}">
      <dgm:prSet/>
      <dgm:spPr/>
      <dgm:t>
        <a:bodyPr/>
        <a:lstStyle/>
        <a:p>
          <a:r>
            <a:rPr lang="en-US"/>
            <a:t>The Department of Justice found 82% of children sexually assaulted are female and that only 13% were reported to police.  The DOJ also found that 28% of sexually assaulted youth feared serious injury or death and 1/2 of all sexual assaults were either in the victims’ home or in their neighborhood. </a:t>
          </a:r>
        </a:p>
      </dgm:t>
    </dgm:pt>
    <dgm:pt modelId="{BBFFC39D-0F3B-0A46-9930-44FE3B7261F4}" type="parTrans" cxnId="{A85FBD52-2E76-014A-939B-F599753309B8}">
      <dgm:prSet/>
      <dgm:spPr/>
      <dgm:t>
        <a:bodyPr/>
        <a:lstStyle/>
        <a:p>
          <a:endParaRPr lang="en-US"/>
        </a:p>
      </dgm:t>
    </dgm:pt>
    <dgm:pt modelId="{35806890-BEF7-3B44-943C-2A24823A1B67}" type="sibTrans" cxnId="{A85FBD52-2E76-014A-939B-F599753309B8}">
      <dgm:prSet/>
      <dgm:spPr/>
      <dgm:t>
        <a:bodyPr/>
        <a:lstStyle/>
        <a:p>
          <a:endParaRPr lang="en-US"/>
        </a:p>
      </dgm:t>
    </dgm:pt>
    <dgm:pt modelId="{910B7AA4-74B3-694D-BD6F-F3DD1D9322C2}">
      <dgm:prSet/>
      <dgm:spPr/>
      <dgm:t>
        <a:bodyPr/>
        <a:lstStyle/>
        <a:p>
          <a:r>
            <a:rPr lang="en-US"/>
            <a:t>The National Center for Victims of Crime reported that around 30% of perpetuators of juvenile sexual assault are also under the age of 18. </a:t>
          </a:r>
        </a:p>
      </dgm:t>
    </dgm:pt>
    <dgm:pt modelId="{36CA2CC6-C608-D341-9388-4CE564903185}" type="parTrans" cxnId="{93D9A950-BBEC-1741-A8F6-9B321998F854}">
      <dgm:prSet/>
      <dgm:spPr/>
      <dgm:t>
        <a:bodyPr/>
        <a:lstStyle/>
        <a:p>
          <a:endParaRPr lang="en-US"/>
        </a:p>
      </dgm:t>
    </dgm:pt>
    <dgm:pt modelId="{A246E750-E932-B247-966A-5F314102E466}" type="sibTrans" cxnId="{93D9A950-BBEC-1741-A8F6-9B321998F854}">
      <dgm:prSet/>
      <dgm:spPr/>
      <dgm:t>
        <a:bodyPr/>
        <a:lstStyle/>
        <a:p>
          <a:endParaRPr lang="en-US"/>
        </a:p>
      </dgm:t>
    </dgm:pt>
    <dgm:pt modelId="{6205BF51-9FA2-A04B-AB1C-2D03FF4B928E}">
      <dgm:prSet/>
      <dgm:spPr/>
      <dgm:t>
        <a:bodyPr/>
        <a:lstStyle/>
        <a:p>
          <a:r>
            <a:rPr lang="en-US"/>
            <a:t>More than 3/4 of female victims were first raped before age 25, with 42% experiencing their first completed rape before age 18 (30% between 11-17 years old and 12% at or before age 10). </a:t>
          </a:r>
        </a:p>
      </dgm:t>
    </dgm:pt>
    <dgm:pt modelId="{3CCB6E76-87D0-BA45-AACA-139259032F87}" type="parTrans" cxnId="{886AECB3-BEE7-504E-9C71-1083EA059800}">
      <dgm:prSet/>
      <dgm:spPr/>
      <dgm:t>
        <a:bodyPr/>
        <a:lstStyle/>
        <a:p>
          <a:endParaRPr lang="en-US"/>
        </a:p>
      </dgm:t>
    </dgm:pt>
    <dgm:pt modelId="{67D6234D-8583-A948-AF45-B45CFEE579C6}" type="sibTrans" cxnId="{886AECB3-BEE7-504E-9C71-1083EA059800}">
      <dgm:prSet/>
      <dgm:spPr/>
      <dgm:t>
        <a:bodyPr/>
        <a:lstStyle/>
        <a:p>
          <a:endParaRPr lang="en-US"/>
        </a:p>
      </dgm:t>
    </dgm:pt>
    <dgm:pt modelId="{2A5F1803-DA73-BF49-909C-681EE22A50D9}">
      <dgm:prSet/>
      <dgm:spPr/>
      <dgm:t>
        <a:bodyPr/>
        <a:lstStyle/>
        <a:p>
          <a:r>
            <a:rPr lang="en-US"/>
            <a:t>More than 1/4 of male victims of completed rape were first raped when they were 10 years old or younger.</a:t>
          </a:r>
        </a:p>
      </dgm:t>
    </dgm:pt>
    <dgm:pt modelId="{592A9E4D-7D29-7443-9F7A-61F29914F452}" type="parTrans" cxnId="{874C2257-1EF1-2340-9FDD-C588AEC6DCE5}">
      <dgm:prSet/>
      <dgm:spPr/>
      <dgm:t>
        <a:bodyPr/>
        <a:lstStyle/>
        <a:p>
          <a:endParaRPr lang="en-US"/>
        </a:p>
      </dgm:t>
    </dgm:pt>
    <dgm:pt modelId="{CB14A774-99EA-DD47-A69A-6BB815F32BD6}" type="sibTrans" cxnId="{874C2257-1EF1-2340-9FDD-C588AEC6DCE5}">
      <dgm:prSet/>
      <dgm:spPr/>
      <dgm:t>
        <a:bodyPr/>
        <a:lstStyle/>
        <a:p>
          <a:endParaRPr lang="en-US"/>
        </a:p>
      </dgm:t>
    </dgm:pt>
    <dgm:pt modelId="{C47DF7DD-1AEA-DF42-9445-D43457C72CF0}">
      <dgm:prSet/>
      <dgm:spPr/>
      <dgm:t>
        <a:bodyPr/>
        <a:lstStyle/>
        <a:p>
          <a:r>
            <a:rPr lang="en-US"/>
            <a:t>More than 1/2 of female victims reported being raped by an intimate partner and 41% by an acquaintance. For male victims, more than 1/2 reported being raped by an acquaintance and 15% by a stranger.</a:t>
          </a:r>
        </a:p>
      </dgm:t>
    </dgm:pt>
    <dgm:pt modelId="{00E1220F-6A30-A54E-852A-184E53DD6B97}" type="parTrans" cxnId="{3B8A9C69-914C-8F40-A629-222578BB4806}">
      <dgm:prSet/>
      <dgm:spPr/>
      <dgm:t>
        <a:bodyPr/>
        <a:lstStyle/>
        <a:p>
          <a:endParaRPr lang="en-US"/>
        </a:p>
      </dgm:t>
    </dgm:pt>
    <dgm:pt modelId="{159B9929-77B5-574D-8F75-D73902439511}" type="sibTrans" cxnId="{3B8A9C69-914C-8F40-A629-222578BB4806}">
      <dgm:prSet/>
      <dgm:spPr/>
      <dgm:t>
        <a:bodyPr/>
        <a:lstStyle/>
        <a:p>
          <a:endParaRPr lang="en-US"/>
        </a:p>
      </dgm:t>
    </dgm:pt>
    <dgm:pt modelId="{ED1A0A62-8408-D74E-927C-6D3B68F56630}">
      <dgm:prSet/>
      <dgm:spPr/>
      <dgm:t>
        <a:bodyPr/>
        <a:lstStyle/>
        <a:p>
          <a:r>
            <a:rPr lang="en-US"/>
            <a:t>An estimated 13% of women and 6% of men have experienced sexual coercion in their lifetime (i.e., unwanted sexual penetration after being pressured in a nonphysical way); and 27% of women and 12% of men have experienced unwanted sexual contact.</a:t>
          </a:r>
        </a:p>
      </dgm:t>
    </dgm:pt>
    <dgm:pt modelId="{8E30C999-1FCA-554C-ADA0-D7DDF96B81B4}" type="parTrans" cxnId="{892DAAE8-2FB7-014F-B382-FC23A7B0243D}">
      <dgm:prSet/>
      <dgm:spPr/>
      <dgm:t>
        <a:bodyPr/>
        <a:lstStyle/>
        <a:p>
          <a:endParaRPr lang="en-US"/>
        </a:p>
      </dgm:t>
    </dgm:pt>
    <dgm:pt modelId="{C3632007-3410-FE45-B2A1-D7A01C3D3B2F}" type="sibTrans" cxnId="{892DAAE8-2FB7-014F-B382-FC23A7B0243D}">
      <dgm:prSet/>
      <dgm:spPr/>
      <dgm:t>
        <a:bodyPr/>
        <a:lstStyle/>
        <a:p>
          <a:endParaRPr lang="en-US"/>
        </a:p>
      </dgm:t>
    </dgm:pt>
    <dgm:pt modelId="{E167DC3A-4EBF-4799-B582-0A186F9F34AC}">
      <dgm:prSet phldrT="[Text]"/>
      <dgm:spPr/>
      <dgm:t>
        <a:bodyPr/>
        <a:lstStyle/>
        <a:p>
          <a:endParaRPr lang="en-US"/>
        </a:p>
      </dgm:t>
    </dgm:pt>
    <dgm:pt modelId="{6699336A-81F2-4C98-9EE9-2EBFFC7261C6}" type="parTrans" cxnId="{DE254434-9A0C-4386-935F-1F213753FE73}">
      <dgm:prSet/>
      <dgm:spPr/>
      <dgm:t>
        <a:bodyPr/>
        <a:lstStyle/>
        <a:p>
          <a:endParaRPr lang="en-US"/>
        </a:p>
      </dgm:t>
    </dgm:pt>
    <dgm:pt modelId="{89F8E092-177D-4FC3-B371-4BF4D0852A86}" type="sibTrans" cxnId="{DE254434-9A0C-4386-935F-1F213753FE73}">
      <dgm:prSet/>
      <dgm:spPr/>
      <dgm:t>
        <a:bodyPr/>
        <a:lstStyle/>
        <a:p>
          <a:endParaRPr lang="en-US"/>
        </a:p>
      </dgm:t>
    </dgm:pt>
    <dgm:pt modelId="{E815C111-D8E1-449B-BBE1-DAE2C5302541}">
      <dgm:prSet phldrT="[Text]"/>
      <dgm:spPr/>
      <dgm:t>
        <a:bodyPr/>
        <a:lstStyle/>
        <a:p>
          <a:endParaRPr lang="en-US"/>
        </a:p>
      </dgm:t>
    </dgm:pt>
    <dgm:pt modelId="{ECC1C2F4-E581-44C3-85D5-3D420E9090E6}" type="parTrans" cxnId="{93A826DB-3438-4782-84C0-8F153D84D449}">
      <dgm:prSet/>
      <dgm:spPr/>
      <dgm:t>
        <a:bodyPr/>
        <a:lstStyle/>
        <a:p>
          <a:endParaRPr lang="en-US"/>
        </a:p>
      </dgm:t>
    </dgm:pt>
    <dgm:pt modelId="{2B284E2C-3F3E-404A-A2F8-B3F19235B5A3}" type="sibTrans" cxnId="{93A826DB-3438-4782-84C0-8F153D84D449}">
      <dgm:prSet/>
      <dgm:spPr/>
      <dgm:t>
        <a:bodyPr/>
        <a:lstStyle/>
        <a:p>
          <a:endParaRPr lang="en-US"/>
        </a:p>
      </dgm:t>
    </dgm:pt>
    <dgm:pt modelId="{8937C494-F191-49D8-A5AE-3F8887F92E20}">
      <dgm:prSet/>
      <dgm:spPr/>
      <dgm:t>
        <a:bodyPr/>
        <a:lstStyle/>
        <a:p>
          <a:endParaRPr lang="en-US"/>
        </a:p>
      </dgm:t>
    </dgm:pt>
    <dgm:pt modelId="{3EADA635-2BEE-495D-B685-D5A83CE2F28D}" type="parTrans" cxnId="{D60C4F73-0239-47B7-9364-A1E0CF12C6E9}">
      <dgm:prSet/>
      <dgm:spPr/>
      <dgm:t>
        <a:bodyPr/>
        <a:lstStyle/>
        <a:p>
          <a:endParaRPr lang="en-US"/>
        </a:p>
      </dgm:t>
    </dgm:pt>
    <dgm:pt modelId="{FE4EC26F-2277-493B-8D12-3A96D81FCE69}" type="sibTrans" cxnId="{D60C4F73-0239-47B7-9364-A1E0CF12C6E9}">
      <dgm:prSet/>
      <dgm:spPr/>
      <dgm:t>
        <a:bodyPr/>
        <a:lstStyle/>
        <a:p>
          <a:endParaRPr lang="en-US"/>
        </a:p>
      </dgm:t>
    </dgm:pt>
    <dgm:pt modelId="{6D6A1D57-66A0-7F48-BB1E-16CC2EC6ECA9}" type="pres">
      <dgm:prSet presAssocID="{488F4C97-5D68-7D4F-B5C0-05561FA2E7D6}" presName="linear" presStyleCnt="0">
        <dgm:presLayoutVars>
          <dgm:animLvl val="lvl"/>
          <dgm:resizeHandles val="exact"/>
        </dgm:presLayoutVars>
      </dgm:prSet>
      <dgm:spPr/>
      <dgm:t>
        <a:bodyPr/>
        <a:lstStyle/>
        <a:p>
          <a:endParaRPr lang="en-US"/>
        </a:p>
      </dgm:t>
    </dgm:pt>
    <dgm:pt modelId="{35D692AB-BE16-9E4C-8566-AE03F46499D3}" type="pres">
      <dgm:prSet presAssocID="{120F8DA3-C37D-B842-BFCF-C5DDEC069D7B}" presName="parentText" presStyleLbl="node1" presStyleIdx="0" presStyleCnt="2">
        <dgm:presLayoutVars>
          <dgm:chMax val="0"/>
          <dgm:bulletEnabled val="1"/>
        </dgm:presLayoutVars>
      </dgm:prSet>
      <dgm:spPr/>
      <dgm:t>
        <a:bodyPr/>
        <a:lstStyle/>
        <a:p>
          <a:endParaRPr lang="en-US"/>
        </a:p>
      </dgm:t>
    </dgm:pt>
    <dgm:pt modelId="{44AC0614-C5B6-C54F-9618-E4B535AECEBC}" type="pres">
      <dgm:prSet presAssocID="{120F8DA3-C37D-B842-BFCF-C5DDEC069D7B}" presName="childText" presStyleLbl="revTx" presStyleIdx="0" presStyleCnt="2">
        <dgm:presLayoutVars>
          <dgm:bulletEnabled val="1"/>
        </dgm:presLayoutVars>
      </dgm:prSet>
      <dgm:spPr/>
      <dgm:t>
        <a:bodyPr/>
        <a:lstStyle/>
        <a:p>
          <a:endParaRPr lang="en-US"/>
        </a:p>
      </dgm:t>
    </dgm:pt>
    <dgm:pt modelId="{8A4F0DA0-E828-1443-97B0-0D2481A4DBBA}" type="pres">
      <dgm:prSet presAssocID="{1D5F4812-704C-DC4D-B0F7-62D6B841D741}" presName="parentText" presStyleLbl="node1" presStyleIdx="1" presStyleCnt="2">
        <dgm:presLayoutVars>
          <dgm:chMax val="0"/>
          <dgm:bulletEnabled val="1"/>
        </dgm:presLayoutVars>
      </dgm:prSet>
      <dgm:spPr/>
      <dgm:t>
        <a:bodyPr/>
        <a:lstStyle/>
        <a:p>
          <a:endParaRPr lang="en-US"/>
        </a:p>
      </dgm:t>
    </dgm:pt>
    <dgm:pt modelId="{3D4058E2-CBAE-5542-A4A8-1DB6AF666DF4}" type="pres">
      <dgm:prSet presAssocID="{1D5F4812-704C-DC4D-B0F7-62D6B841D741}" presName="childText" presStyleLbl="revTx" presStyleIdx="1" presStyleCnt="2">
        <dgm:presLayoutVars>
          <dgm:bulletEnabled val="1"/>
        </dgm:presLayoutVars>
      </dgm:prSet>
      <dgm:spPr/>
      <dgm:t>
        <a:bodyPr/>
        <a:lstStyle/>
        <a:p>
          <a:endParaRPr lang="en-US"/>
        </a:p>
      </dgm:t>
    </dgm:pt>
  </dgm:ptLst>
  <dgm:cxnLst>
    <dgm:cxn modelId="{15083D2B-7BE1-4FB2-8409-C61294E1B19F}" type="presOf" srcId="{8937C494-F191-49D8-A5AE-3F8887F92E20}" destId="{44AC0614-C5B6-C54F-9618-E4B535AECEBC}" srcOrd="0" destOrd="6" presId="urn:microsoft.com/office/officeart/2005/8/layout/vList2"/>
    <dgm:cxn modelId="{3B8A9C69-914C-8F40-A629-222578BB4806}" srcId="{1D5F4812-704C-DC4D-B0F7-62D6B841D741}" destId="{C47DF7DD-1AEA-DF42-9445-D43457C72CF0}" srcOrd="4" destOrd="0" parTransId="{00E1220F-6A30-A54E-852A-184E53DD6B97}" sibTransId="{159B9929-77B5-574D-8F75-D73902439511}"/>
    <dgm:cxn modelId="{4EA16EF6-FBCF-7E4B-8318-7CACD38FCF34}" srcId="{120F8DA3-C37D-B842-BFCF-C5DDEC069D7B}" destId="{E5BE17EE-9025-E14F-AFBB-559147EB6509}" srcOrd="1" destOrd="0" parTransId="{5FB73592-3F37-E446-A4AE-C028BD7B340F}" sibTransId="{5C5AB699-1A9B-A147-BE23-BE23A5C190FB}"/>
    <dgm:cxn modelId="{3EB14B46-2230-4F96-919B-ABFFF5F0645C}" type="presOf" srcId="{E815C111-D8E1-449B-BBE1-DAE2C5302541}" destId="{44AC0614-C5B6-C54F-9618-E4B535AECEBC}" srcOrd="0" destOrd="0" presId="urn:microsoft.com/office/officeart/2005/8/layout/vList2"/>
    <dgm:cxn modelId="{7210A2BC-A71F-4A1F-90F6-F89E06E9B562}" type="presOf" srcId="{E167DC3A-4EBF-4799-B582-0A186F9F34AC}" destId="{3D4058E2-CBAE-5542-A4A8-1DB6AF666DF4}" srcOrd="0" destOrd="0" presId="urn:microsoft.com/office/officeart/2005/8/layout/vList2"/>
    <dgm:cxn modelId="{DE254434-9A0C-4386-935F-1F213753FE73}" srcId="{1D5F4812-704C-DC4D-B0F7-62D6B841D741}" destId="{E167DC3A-4EBF-4799-B582-0A186F9F34AC}" srcOrd="0" destOrd="0" parTransId="{6699336A-81F2-4C98-9EE9-2EBFFC7261C6}" sibTransId="{89F8E092-177D-4FC3-B371-4BF4D0852A86}"/>
    <dgm:cxn modelId="{892DAAE8-2FB7-014F-B382-FC23A7B0243D}" srcId="{1D5F4812-704C-DC4D-B0F7-62D6B841D741}" destId="{ED1A0A62-8408-D74E-927C-6D3B68F56630}" srcOrd="5" destOrd="0" parTransId="{8E30C999-1FCA-554C-ADA0-D7DDF96B81B4}" sibTransId="{C3632007-3410-FE45-B2A1-D7A01C3D3B2F}"/>
    <dgm:cxn modelId="{C323C3BA-A483-4F70-9FA9-44EBC9C5A486}" type="presOf" srcId="{1D5F4812-704C-DC4D-B0F7-62D6B841D741}" destId="{8A4F0DA0-E828-1443-97B0-0D2481A4DBBA}" srcOrd="0" destOrd="0" presId="urn:microsoft.com/office/officeart/2005/8/layout/vList2"/>
    <dgm:cxn modelId="{3430084E-BF55-401B-85E9-D67D543CD063}" type="presOf" srcId="{488F4C97-5D68-7D4F-B5C0-05561FA2E7D6}" destId="{6D6A1D57-66A0-7F48-BB1E-16CC2EC6ECA9}" srcOrd="0" destOrd="0" presId="urn:microsoft.com/office/officeart/2005/8/layout/vList2"/>
    <dgm:cxn modelId="{D35C5E3A-9E81-674B-B512-56BBD0EB89A2}" srcId="{488F4C97-5D68-7D4F-B5C0-05561FA2E7D6}" destId="{120F8DA3-C37D-B842-BFCF-C5DDEC069D7B}" srcOrd="0" destOrd="0" parTransId="{E50DFAE4-232A-5749-B72B-C5408DFFBAD7}" sibTransId="{431EEF4A-6D05-0E41-8238-799EBC74551F}"/>
    <dgm:cxn modelId="{D9B71D80-C1E8-4717-B001-9CFF851BE829}" type="presOf" srcId="{E5BE17EE-9025-E14F-AFBB-559147EB6509}" destId="{44AC0614-C5B6-C54F-9618-E4B535AECEBC}" srcOrd="0" destOrd="1" presId="urn:microsoft.com/office/officeart/2005/8/layout/vList2"/>
    <dgm:cxn modelId="{4C2CD285-AD1B-4332-86F7-0F1FAF769906}" type="presOf" srcId="{120F8DA3-C37D-B842-BFCF-C5DDEC069D7B}" destId="{35D692AB-BE16-9E4C-8566-AE03F46499D3}" srcOrd="0" destOrd="0" presId="urn:microsoft.com/office/officeart/2005/8/layout/vList2"/>
    <dgm:cxn modelId="{D60C4F73-0239-47B7-9364-A1E0CF12C6E9}" srcId="{120F8DA3-C37D-B842-BFCF-C5DDEC069D7B}" destId="{8937C494-F191-49D8-A5AE-3F8887F92E20}" srcOrd="6" destOrd="0" parTransId="{3EADA635-2BEE-495D-B685-D5A83CE2F28D}" sibTransId="{FE4EC26F-2277-493B-8D12-3A96D81FCE69}"/>
    <dgm:cxn modelId="{B55ECDCD-053D-41C8-A623-04369D3959AD}" type="presOf" srcId="{B05B1FD0-660A-404A-BDB4-5F84C6A9C6F6}" destId="{44AC0614-C5B6-C54F-9618-E4B535AECEBC}" srcOrd="0" destOrd="4" presId="urn:microsoft.com/office/officeart/2005/8/layout/vList2"/>
    <dgm:cxn modelId="{874C2257-1EF1-2340-9FDD-C588AEC6DCE5}" srcId="{1D5F4812-704C-DC4D-B0F7-62D6B841D741}" destId="{2A5F1803-DA73-BF49-909C-681EE22A50D9}" srcOrd="3" destOrd="0" parTransId="{592A9E4D-7D29-7443-9F7A-61F29914F452}" sibTransId="{CB14A774-99EA-DD47-A69A-6BB815F32BD6}"/>
    <dgm:cxn modelId="{2A07D1B9-CC03-F741-83E4-B5893F965380}" srcId="{1D5F4812-704C-DC4D-B0F7-62D6B841D741}" destId="{98531DD8-9EA1-E744-818A-85DB9A719977}" srcOrd="1" destOrd="0" parTransId="{5A9CB78C-D4F3-6142-ABD8-32401235DA06}" sibTransId="{F838097E-CA46-8342-89F6-CC110ADEC088}"/>
    <dgm:cxn modelId="{66CBF8AE-45A8-47D5-9FA9-A00261256353}" type="presOf" srcId="{01FF1BEC-A360-864E-98E7-FD642583E8BD}" destId="{44AC0614-C5B6-C54F-9618-E4B535AECEBC}" srcOrd="0" destOrd="2" presId="urn:microsoft.com/office/officeart/2005/8/layout/vList2"/>
    <dgm:cxn modelId="{E1771969-48FC-DC43-B7A9-18260858870C}" srcId="{120F8DA3-C37D-B842-BFCF-C5DDEC069D7B}" destId="{45A9E6D9-4578-0F40-9421-58087ECD2CC1}" srcOrd="3" destOrd="0" parTransId="{CBBB8306-47CF-6541-A4C3-F6F579EC5C1C}" sibTransId="{18628636-AE5A-BB44-B95B-5D79F9958D3E}"/>
    <dgm:cxn modelId="{F0A7DBA3-768E-47DD-B31F-CB9F6F4A7448}" type="presOf" srcId="{ED1A0A62-8408-D74E-927C-6D3B68F56630}" destId="{3D4058E2-CBAE-5542-A4A8-1DB6AF666DF4}" srcOrd="0" destOrd="5" presId="urn:microsoft.com/office/officeart/2005/8/layout/vList2"/>
    <dgm:cxn modelId="{9C9CBD7A-B4B5-E147-83DE-3BB584BA921B}" srcId="{120F8DA3-C37D-B842-BFCF-C5DDEC069D7B}" destId="{01FF1BEC-A360-864E-98E7-FD642583E8BD}" srcOrd="2" destOrd="0" parTransId="{70129E4F-630A-9844-940A-D6D3E274A9EE}" sibTransId="{A089EBF6-4F56-D24A-8B26-A0461FDF2E97}"/>
    <dgm:cxn modelId="{36CD01EF-7129-42AC-97E1-717254AADD3B}" type="presOf" srcId="{C47DF7DD-1AEA-DF42-9445-D43457C72CF0}" destId="{3D4058E2-CBAE-5542-A4A8-1DB6AF666DF4}" srcOrd="0" destOrd="4" presId="urn:microsoft.com/office/officeart/2005/8/layout/vList2"/>
    <dgm:cxn modelId="{93A826DB-3438-4782-84C0-8F153D84D449}" srcId="{120F8DA3-C37D-B842-BFCF-C5DDEC069D7B}" destId="{E815C111-D8E1-449B-BBE1-DAE2C5302541}" srcOrd="0" destOrd="0" parTransId="{ECC1C2F4-E581-44C3-85D5-3D420E9090E6}" sibTransId="{2B284E2C-3F3E-404A-A2F8-B3F19235B5A3}"/>
    <dgm:cxn modelId="{783C8295-4921-4E9A-A9E7-2EBD6A8110B3}" type="presOf" srcId="{45A9E6D9-4578-0F40-9421-58087ECD2CC1}" destId="{44AC0614-C5B6-C54F-9618-E4B535AECEBC}" srcOrd="0" destOrd="3" presId="urn:microsoft.com/office/officeart/2005/8/layout/vList2"/>
    <dgm:cxn modelId="{A85FBD52-2E76-014A-939B-F599753309B8}" srcId="{120F8DA3-C37D-B842-BFCF-C5DDEC069D7B}" destId="{B05B1FD0-660A-404A-BDB4-5F84C6A9C6F6}" srcOrd="4" destOrd="0" parTransId="{BBFFC39D-0F3B-0A46-9930-44FE3B7261F4}" sibTransId="{35806890-BEF7-3B44-943C-2A24823A1B67}"/>
    <dgm:cxn modelId="{886AECB3-BEE7-504E-9C71-1083EA059800}" srcId="{1D5F4812-704C-DC4D-B0F7-62D6B841D741}" destId="{6205BF51-9FA2-A04B-AB1C-2D03FF4B928E}" srcOrd="2" destOrd="0" parTransId="{3CCB6E76-87D0-BA45-AACA-139259032F87}" sibTransId="{67D6234D-8583-A948-AF45-B45CFEE579C6}"/>
    <dgm:cxn modelId="{BAAF5B90-8298-4EEE-9E4B-526ECCCBB40C}" type="presOf" srcId="{6205BF51-9FA2-A04B-AB1C-2D03FF4B928E}" destId="{3D4058E2-CBAE-5542-A4A8-1DB6AF666DF4}" srcOrd="0" destOrd="2" presId="urn:microsoft.com/office/officeart/2005/8/layout/vList2"/>
    <dgm:cxn modelId="{93D9A950-BBEC-1741-A8F6-9B321998F854}" srcId="{120F8DA3-C37D-B842-BFCF-C5DDEC069D7B}" destId="{910B7AA4-74B3-694D-BD6F-F3DD1D9322C2}" srcOrd="5" destOrd="0" parTransId="{36CA2CC6-C608-D341-9388-4CE564903185}" sibTransId="{A246E750-E932-B247-966A-5F314102E466}"/>
    <dgm:cxn modelId="{B2803267-77FB-4571-A7CC-5C43A8D7E82A}" type="presOf" srcId="{98531DD8-9EA1-E744-818A-85DB9A719977}" destId="{3D4058E2-CBAE-5542-A4A8-1DB6AF666DF4}" srcOrd="0" destOrd="1" presId="urn:microsoft.com/office/officeart/2005/8/layout/vList2"/>
    <dgm:cxn modelId="{E7487CD6-0100-4EFD-8FE3-52985AFCB32B}" type="presOf" srcId="{910B7AA4-74B3-694D-BD6F-F3DD1D9322C2}" destId="{44AC0614-C5B6-C54F-9618-E4B535AECEBC}" srcOrd="0" destOrd="5" presId="urn:microsoft.com/office/officeart/2005/8/layout/vList2"/>
    <dgm:cxn modelId="{6E030087-327B-F64B-B2A0-5496B9ECA604}" srcId="{488F4C97-5D68-7D4F-B5C0-05561FA2E7D6}" destId="{1D5F4812-704C-DC4D-B0F7-62D6B841D741}" srcOrd="1" destOrd="0" parTransId="{AC8BC890-6E13-6542-929D-C127D0CEF459}" sibTransId="{6D13CF47-70A5-5F41-9145-1AC3E209CBCB}"/>
    <dgm:cxn modelId="{6A695071-49DD-4676-826A-71D9A3CB1DA9}" type="presOf" srcId="{2A5F1803-DA73-BF49-909C-681EE22A50D9}" destId="{3D4058E2-CBAE-5542-A4A8-1DB6AF666DF4}" srcOrd="0" destOrd="3" presId="urn:microsoft.com/office/officeart/2005/8/layout/vList2"/>
    <dgm:cxn modelId="{954B290F-E27C-417B-8B62-974F5A022D92}" type="presParOf" srcId="{6D6A1D57-66A0-7F48-BB1E-16CC2EC6ECA9}" destId="{35D692AB-BE16-9E4C-8566-AE03F46499D3}" srcOrd="0" destOrd="0" presId="urn:microsoft.com/office/officeart/2005/8/layout/vList2"/>
    <dgm:cxn modelId="{7C56B13E-E158-49F1-9088-301825BA2970}" type="presParOf" srcId="{6D6A1D57-66A0-7F48-BB1E-16CC2EC6ECA9}" destId="{44AC0614-C5B6-C54F-9618-E4B535AECEBC}" srcOrd="1" destOrd="0" presId="urn:microsoft.com/office/officeart/2005/8/layout/vList2"/>
    <dgm:cxn modelId="{640F6160-D6F8-4433-9435-B4C7453B4116}" type="presParOf" srcId="{6D6A1D57-66A0-7F48-BB1E-16CC2EC6ECA9}" destId="{8A4F0DA0-E828-1443-97B0-0D2481A4DBBA}" srcOrd="2" destOrd="0" presId="urn:microsoft.com/office/officeart/2005/8/layout/vList2"/>
    <dgm:cxn modelId="{4707B9E4-6798-4CAB-BB02-03604DB4E9EE}" type="presParOf" srcId="{6D6A1D57-66A0-7F48-BB1E-16CC2EC6ECA9}" destId="{3D4058E2-CBAE-5542-A4A8-1DB6AF666DF4}" srcOrd="3" destOrd="0" presId="urn:microsoft.com/office/officeart/2005/8/layout/vList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D692AB-BE16-9E4C-8566-AE03F46499D3}">
      <dsp:nvSpPr>
        <dsp:cNvPr id="0" name=""/>
        <dsp:cNvSpPr/>
      </dsp:nvSpPr>
      <dsp:spPr>
        <a:xfrm>
          <a:off x="0" y="205844"/>
          <a:ext cx="5886449" cy="431730"/>
        </a:xfrm>
        <a:prstGeom prst="roundRect">
          <a:avLst/>
        </a:prstGeom>
        <a:solidFill>
          <a:srgbClr val="00B0F0"/>
        </a:solidFill>
        <a:ln>
          <a:noFill/>
        </a:ln>
        <a:effectLst>
          <a:outerShdw blurRad="40000" dist="23000" dir="5400000" rotWithShape="0">
            <a:srgbClr val="000000">
              <a:alpha val="35000"/>
            </a:srgbClr>
          </a:outerShdw>
        </a:effectLst>
        <a:scene3d>
          <a:camera prst="orthographicFront"/>
          <a:lightRig rig="threePt" dir="t"/>
        </a:scene3d>
        <a:sp3d>
          <a:bevel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US" sz="1800" kern="1200"/>
            <a:t>Youth</a:t>
          </a:r>
        </a:p>
      </dsp:txBody>
      <dsp:txXfrm>
        <a:off x="21075" y="226919"/>
        <a:ext cx="5844299" cy="389580"/>
      </dsp:txXfrm>
    </dsp:sp>
    <dsp:sp modelId="{44AC0614-C5B6-C54F-9618-E4B535AECEBC}">
      <dsp:nvSpPr>
        <dsp:cNvPr id="0" name=""/>
        <dsp:cNvSpPr/>
      </dsp:nvSpPr>
      <dsp:spPr>
        <a:xfrm>
          <a:off x="0" y="637574"/>
          <a:ext cx="5886449" cy="3278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895" tIns="22860" rIns="128016" bIns="22860" numCol="1" spcCol="1270" anchor="t" anchorCtr="0">
          <a:noAutofit/>
        </a:bodyPr>
        <a:lstStyle/>
        <a:p>
          <a:pPr marL="114300" lvl="1" indent="-114300" algn="l" defTabSz="622300">
            <a:lnSpc>
              <a:spcPct val="90000"/>
            </a:lnSpc>
            <a:spcBef>
              <a:spcPct val="0"/>
            </a:spcBef>
            <a:spcAft>
              <a:spcPct val="20000"/>
            </a:spcAft>
            <a:buChar char="••"/>
          </a:pPr>
          <a:endParaRPr lang="en-US" sz="1400" kern="1200"/>
        </a:p>
        <a:p>
          <a:pPr marL="114300" lvl="1" indent="-114300" algn="l" defTabSz="622300">
            <a:lnSpc>
              <a:spcPct val="90000"/>
            </a:lnSpc>
            <a:spcBef>
              <a:spcPct val="0"/>
            </a:spcBef>
            <a:spcAft>
              <a:spcPct val="20000"/>
            </a:spcAft>
            <a:buChar char="••"/>
          </a:pPr>
          <a:r>
            <a:rPr lang="en-US" sz="1400" kern="1200"/>
            <a:t>A national survey estimated that 1.8 million children were victims of sexual assault in the US.  This is a rough estimate as many assaults go unreported. </a:t>
          </a:r>
        </a:p>
        <a:p>
          <a:pPr marL="114300" lvl="1" indent="-114300" algn="l" defTabSz="622300">
            <a:lnSpc>
              <a:spcPct val="90000"/>
            </a:lnSpc>
            <a:spcBef>
              <a:spcPct val="0"/>
            </a:spcBef>
            <a:spcAft>
              <a:spcPct val="20000"/>
            </a:spcAft>
            <a:buChar char="••"/>
          </a:pPr>
          <a:r>
            <a:rPr lang="en-US" sz="1400" kern="1200"/>
            <a:t>The CDC found that 1 in 6 boys and 1 in 4 girls will be sexually assaulted before age 18. </a:t>
          </a:r>
        </a:p>
        <a:p>
          <a:pPr marL="114300" lvl="1" indent="-114300" algn="l" defTabSz="622300">
            <a:lnSpc>
              <a:spcPct val="90000"/>
            </a:lnSpc>
            <a:spcBef>
              <a:spcPct val="0"/>
            </a:spcBef>
            <a:spcAft>
              <a:spcPct val="20000"/>
            </a:spcAft>
            <a:buChar char="••"/>
          </a:pPr>
          <a:r>
            <a:rPr lang="en-US" sz="1400" kern="1200"/>
            <a:t>According to the Department of Justice, 75% of child sexual assault victims knew their perpetrator. 50% of the perpetuators are family when the victim is under the age of 6. </a:t>
          </a:r>
        </a:p>
        <a:p>
          <a:pPr marL="114300" lvl="1" indent="-114300" algn="l" defTabSz="622300">
            <a:lnSpc>
              <a:spcPct val="90000"/>
            </a:lnSpc>
            <a:spcBef>
              <a:spcPct val="0"/>
            </a:spcBef>
            <a:spcAft>
              <a:spcPct val="20000"/>
            </a:spcAft>
            <a:buChar char="••"/>
          </a:pPr>
          <a:r>
            <a:rPr lang="en-US" sz="1400" kern="1200"/>
            <a:t>The Department of Justice found 82% of children sexually assaulted are female and that only 13% were reported to police.  The DOJ also found that 28% of sexually assaulted youth feared serious injury or death and 1/2 of all sexual assaults were either in the victims’ home or in their neighborhood. </a:t>
          </a:r>
        </a:p>
        <a:p>
          <a:pPr marL="114300" lvl="1" indent="-114300" algn="l" defTabSz="622300">
            <a:lnSpc>
              <a:spcPct val="90000"/>
            </a:lnSpc>
            <a:spcBef>
              <a:spcPct val="0"/>
            </a:spcBef>
            <a:spcAft>
              <a:spcPct val="20000"/>
            </a:spcAft>
            <a:buChar char="••"/>
          </a:pPr>
          <a:r>
            <a:rPr lang="en-US" sz="1400" kern="1200"/>
            <a:t>The National Center for Victims of Crime reported that around 30% of perpetuators of juvenile sexual assault are also under the age of 18. </a:t>
          </a:r>
        </a:p>
        <a:p>
          <a:pPr marL="114300" lvl="1" indent="-114300" algn="l" defTabSz="622300">
            <a:lnSpc>
              <a:spcPct val="90000"/>
            </a:lnSpc>
            <a:spcBef>
              <a:spcPct val="0"/>
            </a:spcBef>
            <a:spcAft>
              <a:spcPct val="20000"/>
            </a:spcAft>
            <a:buChar char="••"/>
          </a:pPr>
          <a:endParaRPr lang="en-US" sz="1400" kern="1200"/>
        </a:p>
      </dsp:txBody>
      <dsp:txXfrm>
        <a:off x="0" y="637574"/>
        <a:ext cx="5886449" cy="3278880"/>
      </dsp:txXfrm>
    </dsp:sp>
    <dsp:sp modelId="{8A4F0DA0-E828-1443-97B0-0D2481A4DBBA}">
      <dsp:nvSpPr>
        <dsp:cNvPr id="0" name=""/>
        <dsp:cNvSpPr/>
      </dsp:nvSpPr>
      <dsp:spPr>
        <a:xfrm>
          <a:off x="0" y="3916455"/>
          <a:ext cx="5886449" cy="431730"/>
        </a:xfrm>
        <a:prstGeom prst="roundRect">
          <a:avLst/>
        </a:prstGeom>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US" sz="1800" kern="1200"/>
            <a:t>All Ages, According to CDC Estimates</a:t>
          </a:r>
        </a:p>
      </dsp:txBody>
      <dsp:txXfrm>
        <a:off x="21075" y="3937530"/>
        <a:ext cx="5844299" cy="389580"/>
      </dsp:txXfrm>
    </dsp:sp>
    <dsp:sp modelId="{3D4058E2-CBAE-5542-A4A8-1DB6AF666DF4}">
      <dsp:nvSpPr>
        <dsp:cNvPr id="0" name=""/>
        <dsp:cNvSpPr/>
      </dsp:nvSpPr>
      <dsp:spPr>
        <a:xfrm>
          <a:off x="0" y="4348185"/>
          <a:ext cx="5886449" cy="3427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895" tIns="22860" rIns="128016" bIns="22860" numCol="1" spcCol="1270" anchor="t" anchorCtr="0">
          <a:noAutofit/>
        </a:bodyPr>
        <a:lstStyle/>
        <a:p>
          <a:pPr marL="114300" lvl="1" indent="-114300" algn="l" defTabSz="622300">
            <a:lnSpc>
              <a:spcPct val="90000"/>
            </a:lnSpc>
            <a:spcBef>
              <a:spcPct val="0"/>
            </a:spcBef>
            <a:spcAft>
              <a:spcPct val="20000"/>
            </a:spcAft>
            <a:buChar char="••"/>
          </a:pPr>
          <a:endParaRPr lang="en-US" sz="1400" kern="1200"/>
        </a:p>
        <a:p>
          <a:pPr marL="114300" lvl="1" indent="-114300" algn="l" defTabSz="622300">
            <a:lnSpc>
              <a:spcPct val="90000"/>
            </a:lnSpc>
            <a:spcBef>
              <a:spcPct val="0"/>
            </a:spcBef>
            <a:spcAft>
              <a:spcPct val="20000"/>
            </a:spcAft>
            <a:buChar char="••"/>
          </a:pPr>
          <a:r>
            <a:rPr lang="en-US" sz="1400" kern="1200"/>
            <a:t>Nearly 1 in 5 women and 1 in 71 men in the US have been raped at some time in their lives, including completed forced penetration, attempted forced penetration, or alcohol/drug facilitated completed penetration.</a:t>
          </a:r>
        </a:p>
        <a:p>
          <a:pPr marL="114300" lvl="1" indent="-114300" algn="l" defTabSz="622300">
            <a:lnSpc>
              <a:spcPct val="90000"/>
            </a:lnSpc>
            <a:spcBef>
              <a:spcPct val="0"/>
            </a:spcBef>
            <a:spcAft>
              <a:spcPct val="20000"/>
            </a:spcAft>
            <a:buChar char="••"/>
          </a:pPr>
          <a:r>
            <a:rPr lang="en-US" sz="1400" kern="1200"/>
            <a:t>More than 3/4 of female victims were first raped before age 25, with 42% experiencing their first completed rape before age 18 (30% between 11-17 years old and 12% at or before age 10). </a:t>
          </a:r>
        </a:p>
        <a:p>
          <a:pPr marL="114300" lvl="1" indent="-114300" algn="l" defTabSz="622300">
            <a:lnSpc>
              <a:spcPct val="90000"/>
            </a:lnSpc>
            <a:spcBef>
              <a:spcPct val="0"/>
            </a:spcBef>
            <a:spcAft>
              <a:spcPct val="20000"/>
            </a:spcAft>
            <a:buChar char="••"/>
          </a:pPr>
          <a:r>
            <a:rPr lang="en-US" sz="1400" kern="1200"/>
            <a:t>More than 1/4 of male victims of completed rape were first raped when they were 10 years old or younger.</a:t>
          </a:r>
        </a:p>
        <a:p>
          <a:pPr marL="114300" lvl="1" indent="-114300" algn="l" defTabSz="622300">
            <a:lnSpc>
              <a:spcPct val="90000"/>
            </a:lnSpc>
            <a:spcBef>
              <a:spcPct val="0"/>
            </a:spcBef>
            <a:spcAft>
              <a:spcPct val="20000"/>
            </a:spcAft>
            <a:buChar char="••"/>
          </a:pPr>
          <a:r>
            <a:rPr lang="en-US" sz="1400" kern="1200"/>
            <a:t>More than 1/2 of female victims reported being raped by an intimate partner and 41% by an acquaintance. For male victims, more than 1/2 reported being raped by an acquaintance and 15% by a stranger.</a:t>
          </a:r>
        </a:p>
        <a:p>
          <a:pPr marL="114300" lvl="1" indent="-114300" algn="l" defTabSz="622300">
            <a:lnSpc>
              <a:spcPct val="90000"/>
            </a:lnSpc>
            <a:spcBef>
              <a:spcPct val="0"/>
            </a:spcBef>
            <a:spcAft>
              <a:spcPct val="20000"/>
            </a:spcAft>
            <a:buChar char="••"/>
          </a:pPr>
          <a:r>
            <a:rPr lang="en-US" sz="1400" kern="1200"/>
            <a:t>An estimated 13% of women and 6% of men have experienced sexual coercion in their lifetime (i.e., unwanted sexual penetration after being pressured in a nonphysical way); and 27% of women and 12% of men have experienced unwanted sexual contact.</a:t>
          </a:r>
        </a:p>
      </dsp:txBody>
      <dsp:txXfrm>
        <a:off x="0" y="4348185"/>
        <a:ext cx="5886449" cy="342792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74CF9-35EC-46ED-BA70-7EF46056D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258</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Mentch</dc:creator>
  <cp:lastModifiedBy>Laura Mentch</cp:lastModifiedBy>
  <cp:revision>4</cp:revision>
  <cp:lastPrinted>2019-07-26T18:24:00Z</cp:lastPrinted>
  <dcterms:created xsi:type="dcterms:W3CDTF">2019-07-26T20:30:00Z</dcterms:created>
  <dcterms:modified xsi:type="dcterms:W3CDTF">2019-07-27T20:32:00Z</dcterms:modified>
</cp:coreProperties>
</file>